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471B">
      <w:pPr>
        <w:pStyle w:val="2"/>
        <w:numPr>
          <w:ilvl w:val="0"/>
          <w:numId w:val="0"/>
        </w:numPr>
        <w:tabs>
          <w:tab w:val="clear" w:pos="1440"/>
          <w:tab w:val="clear" w:pos="5670"/>
        </w:tabs>
        <w:spacing w:beforeLines="0" w:afterLines="0"/>
        <w:jc w:val="center"/>
        <w:rPr>
          <w:rFonts w:hint="default" w:ascii="Arial" w:hAnsi="Arial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Toc15992"/>
      <w:r>
        <w:rPr>
          <w:rFonts w:hint="eastAsia" w:ascii="Arial" w:hAnsi="Arial"/>
          <w:color w:val="auto"/>
          <w:kern w:val="2"/>
          <w:sz w:val="32"/>
          <w:szCs w:val="32"/>
          <w:highlight w:val="none"/>
          <w:lang w:val="en-US" w:eastAsia="zh-CN"/>
        </w:rPr>
        <w:t>第三章 采购需求</w:t>
      </w:r>
      <w:bookmarkEnd w:id="0"/>
    </w:p>
    <w:p w14:paraId="351D8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1、在采购活动开始前没有获准采购进口产品而开展采购活动的，视同为拒绝采购进口产品。</w:t>
      </w:r>
    </w:p>
    <w:p w14:paraId="11B18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2、根据“关于印发《政府采购进口产品管理办法》的通知”的相关规定：下列采购需求中标注进口产品的货物均已履行相关论证手续，经核准采购进口产品，但不限制满足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竞争性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谈判文件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要求的国内产品参与竞争。未标注进口产品的货物均为拒绝采购进口产品。</w:t>
      </w:r>
    </w:p>
    <w:p w14:paraId="63683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人提供的货物为进口产品的，供货时须向采购人提供所投进口产品的海关报关单等证明材料。</w:t>
      </w:r>
    </w:p>
    <w:p w14:paraId="611DE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下列采购需求中：如属于《节能产品政府采购品目清单》中政府强制采购的节能产品，则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响应人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所投产品须具有市场监管总局公布的《参与实施政府采购节能产品认证机构目录》中的认证机构出具的、处于有效期内的节能产品认证证书。</w:t>
      </w:r>
    </w:p>
    <w:p w14:paraId="59E96DC8">
      <w:pPr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</w:p>
    <w:p w14:paraId="76F6003D">
      <w:pPr>
        <w:numPr>
          <w:ilvl w:val="0"/>
          <w:numId w:val="1"/>
        </w:numPr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商务要求：</w:t>
      </w:r>
    </w:p>
    <w:tbl>
      <w:tblPr>
        <w:tblStyle w:val="6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91"/>
        <w:gridCol w:w="5170"/>
      </w:tblGrid>
      <w:tr w14:paraId="04D8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 w14:paraId="75421DD7">
            <w:pPr>
              <w:pStyle w:val="4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bookmarkStart w:id="1" w:name="_GoBack"/>
            <w:bookmarkEnd w:id="1"/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391" w:type="dxa"/>
            <w:vAlign w:val="center"/>
          </w:tcPr>
          <w:p w14:paraId="40FCAAE4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商务条款名称</w:t>
            </w:r>
          </w:p>
        </w:tc>
        <w:tc>
          <w:tcPr>
            <w:tcW w:w="5170" w:type="dxa"/>
            <w:vAlign w:val="center"/>
          </w:tcPr>
          <w:p w14:paraId="4DF7A125">
            <w:pPr>
              <w:pStyle w:val="4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具体要求内容</w:t>
            </w:r>
          </w:p>
        </w:tc>
      </w:tr>
      <w:tr w14:paraId="01FC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  <w:jc w:val="center"/>
        </w:trPr>
        <w:tc>
          <w:tcPr>
            <w:tcW w:w="808" w:type="dxa"/>
            <w:vAlign w:val="center"/>
          </w:tcPr>
          <w:p w14:paraId="46A9ECF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391" w:type="dxa"/>
            <w:vAlign w:val="center"/>
          </w:tcPr>
          <w:p w14:paraId="7616B33D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5170" w:type="dxa"/>
            <w:vAlign w:val="center"/>
          </w:tcPr>
          <w:p w14:paraId="61876235">
            <w:pPr>
              <w:spacing w:line="36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1、供货及安装完成，经采购人验收合格后一次性付清合同价款。2、如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供应商为中小微企业，合同签订生效后支付合同金额的40%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在预付款支付前，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人须向采购人提供同等金额的预付款保函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，供货及安装完成，经采购人验收合格后一次性付清合同余款。</w:t>
            </w:r>
          </w:p>
        </w:tc>
      </w:tr>
      <w:tr w14:paraId="471C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808" w:type="dxa"/>
            <w:vAlign w:val="center"/>
          </w:tcPr>
          <w:p w14:paraId="33481B3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391" w:type="dxa"/>
            <w:vAlign w:val="center"/>
          </w:tcPr>
          <w:p w14:paraId="0BC73E82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供货及安装地点</w:t>
            </w:r>
          </w:p>
        </w:tc>
        <w:tc>
          <w:tcPr>
            <w:tcW w:w="5170" w:type="dxa"/>
            <w:vAlign w:val="center"/>
          </w:tcPr>
          <w:p w14:paraId="7F264B1F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安庆职业技术学院</w:t>
            </w:r>
          </w:p>
        </w:tc>
      </w:tr>
      <w:tr w14:paraId="5E92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808" w:type="dxa"/>
            <w:vAlign w:val="center"/>
          </w:tcPr>
          <w:p w14:paraId="534BA73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391" w:type="dxa"/>
            <w:vAlign w:val="center"/>
          </w:tcPr>
          <w:p w14:paraId="66A3CD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供货及安装期限</w:t>
            </w:r>
          </w:p>
        </w:tc>
        <w:tc>
          <w:tcPr>
            <w:tcW w:w="5170" w:type="dxa"/>
            <w:vAlign w:val="center"/>
          </w:tcPr>
          <w:p w14:paraId="164E972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合同签订后30日历天内完成</w:t>
            </w:r>
          </w:p>
          <w:p w14:paraId="1BE80B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FFB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808" w:type="dxa"/>
            <w:vAlign w:val="center"/>
          </w:tcPr>
          <w:p w14:paraId="6FA258E7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391" w:type="dxa"/>
            <w:vAlign w:val="center"/>
          </w:tcPr>
          <w:p w14:paraId="78374F74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免费质保期</w:t>
            </w:r>
          </w:p>
        </w:tc>
        <w:tc>
          <w:tcPr>
            <w:tcW w:w="5170" w:type="dxa"/>
            <w:vAlign w:val="center"/>
          </w:tcPr>
          <w:p w14:paraId="063852D7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三年</w:t>
            </w:r>
          </w:p>
        </w:tc>
      </w:tr>
      <w:tr w14:paraId="0733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808" w:type="dxa"/>
            <w:vAlign w:val="center"/>
          </w:tcPr>
          <w:p w14:paraId="27841C63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391" w:type="dxa"/>
            <w:vAlign w:val="center"/>
          </w:tcPr>
          <w:p w14:paraId="1722AFA0">
            <w:pPr>
              <w:jc w:val="center"/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商品包装要求</w:t>
            </w:r>
          </w:p>
        </w:tc>
        <w:tc>
          <w:tcPr>
            <w:tcW w:w="5170" w:type="dxa"/>
            <w:vAlign w:val="center"/>
          </w:tcPr>
          <w:p w14:paraId="79BDDBE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highlight w:val="none"/>
              </w:rPr>
              <w:t>除另有约定外</w:t>
            </w:r>
            <w:r>
              <w:rPr>
                <w:rFonts w:hint="eastAsia" w:ascii="sans-serif" w:hAnsi="sans-serif" w:cs="sans-serif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highlight w:val="none"/>
              </w:rPr>
              <w:t>供应商交付全部货物的包装要求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highlight w:val="none"/>
              </w:rPr>
              <w:t>严格按照国家强制标准执行。</w:t>
            </w:r>
          </w:p>
        </w:tc>
      </w:tr>
    </w:tbl>
    <w:p w14:paraId="37200923">
      <w:pPr>
        <w:pStyle w:val="3"/>
        <w:numPr>
          <w:ilvl w:val="0"/>
          <w:numId w:val="2"/>
        </w:numPr>
        <w:ind w:firstLine="413" w:firstLineChars="196"/>
        <w:rPr>
          <w:rFonts w:hint="eastAsia"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技术要求一览表</w:t>
      </w:r>
    </w:p>
    <w:p w14:paraId="1046924D">
      <w:pPr>
        <w:numPr>
          <w:ilvl w:val="0"/>
          <w:numId w:val="0"/>
        </w:numPr>
        <w:jc w:val="center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</w:p>
    <w:p w14:paraId="505D75EA">
      <w:pPr>
        <w:numPr>
          <w:ilvl w:val="0"/>
          <w:numId w:val="0"/>
        </w:numPr>
        <w:jc w:val="center"/>
        <w:rPr>
          <w:rFonts w:hint="default" w:eastAsia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第二包：2024年新能源汽车智能网联</w:t>
      </w:r>
      <w:r>
        <w:rPr>
          <w:rFonts w:hint="eastAsia"/>
          <w:b/>
          <w:bCs/>
          <w:sz w:val="24"/>
          <w:szCs w:val="24"/>
          <w:highlight w:val="none"/>
        </w:rPr>
        <w:t>移动应用设计与开发训练系统</w:t>
      </w:r>
    </w:p>
    <w:tbl>
      <w:tblPr>
        <w:tblStyle w:val="6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3"/>
        <w:gridCol w:w="4816"/>
        <w:gridCol w:w="660"/>
        <w:gridCol w:w="615"/>
        <w:gridCol w:w="915"/>
        <w:gridCol w:w="652"/>
      </w:tblGrid>
      <w:tr w14:paraId="4EB0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09B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71C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货物名称</w:t>
            </w: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C15A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技术参数</w:t>
            </w: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774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AF3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4C3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所属行业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20A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3B6F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6AB619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7B3A3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新能源汽车智能网联移动应用设计与开发训练系统</w:t>
            </w: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337C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  <w:t>训练成果物管理平台</w:t>
            </w:r>
          </w:p>
          <w:p w14:paraId="3A7CD2D3">
            <w:pP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1. 管理端：</w:t>
            </w:r>
          </w:p>
          <w:p w14:paraId="01AF588D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(1) 选手管理：实现选手账号的添加、删除、修改、禁用、批量导入和导出、批量重置随机密码功能。</w:t>
            </w:r>
          </w:p>
          <w:p w14:paraId="34283AB0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(2) 试题管理：实现试题图文及资源增删改查管理，设置试题定时开启，以及成果物截止提交时间功能。</w:t>
            </w:r>
          </w:p>
          <w:p w14:paraId="1197FAA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(3) 成果物管理：实现选手成果物下载功能。</w:t>
            </w:r>
          </w:p>
          <w:p w14:paraId="67DF9D88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(4)适用场景设置：院校训练和职业比赛两种模式设置。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  <w:t>（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响应文件中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 w:bidi="ar"/>
              </w:rPr>
              <w:t>提供相关功能截图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  <w:t>）</w:t>
            </w:r>
          </w:p>
          <w:p w14:paraId="135F920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2. PC选手端：</w:t>
            </w:r>
          </w:p>
          <w:p w14:paraId="2E36834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(1) 选手登录：选手登录系统，并可修改密码功能。</w:t>
            </w:r>
          </w:p>
          <w:p w14:paraId="65BEA54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(2) 课程学习：实现课程知识的视频学习。</w:t>
            </w:r>
          </w:p>
          <w:p w14:paraId="01CCC88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(3) 查阅任务：查阅任务内容，下载任务辅助资源。</w:t>
            </w:r>
          </w:p>
          <w:p w14:paraId="27E28CEA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(4)成果物提交：具备院校训练和职业比赛两种模式，院校训练模式可超时提交任务成果物，职业比赛模式超时后不能提交成果物。</w:t>
            </w:r>
          </w:p>
          <w:p w14:paraId="2AE45E4C">
            <w:pPr>
              <w:widowControl/>
              <w:jc w:val="left"/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(5) 邮件提醒：学生提交成果物后，可邮件提醒教师查看（需要连接互联网）。</w:t>
            </w:r>
          </w:p>
          <w:p w14:paraId="1253ADDA">
            <w:pPr>
              <w:jc w:val="both"/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  <w:t>移动跨平台应用开发生态仿真系统</w:t>
            </w:r>
          </w:p>
          <w:p w14:paraId="64F130A4">
            <w:pP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1.系统功能：</w:t>
            </w:r>
          </w:p>
          <w:p w14:paraId="6399C32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bidi="ar"/>
              </w:rPr>
              <w:t>(1)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模拟器应能模拟，包括：充电模拟、360全景模拟、充电管理、空调风扇模拟、CAN监测等。</w:t>
            </w:r>
          </w:p>
          <w:p w14:paraId="7859D2C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(2)提供智能座舱调试器模拟智能座舱操作功能，包括：支持转向、档位、油门、卡片切换、电池设置、胎压设置等。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 w:bidi="ar"/>
              </w:rPr>
              <w:t>响应文件中提供相关功能截图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  <w:t>）</w:t>
            </w:r>
          </w:p>
          <w:p w14:paraId="204CADA3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(3) 可实现车主用户手机App、中控大屏移动终端App、智能充电（家用版App和商用版小程序）等程序设计与开发，构建完善的移动跨平台应用开发生态系统。</w:t>
            </w:r>
          </w:p>
          <w:p w14:paraId="194CF557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2.设备：</w:t>
            </w:r>
          </w:p>
          <w:p w14:paraId="7269BEC3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(1)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CPU：物理核心数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主频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2.4GHz</w:t>
            </w:r>
            <w:r>
              <w:rPr>
                <w:rFonts w:hint="eastAsia" w:ascii="宋体" w:hAnsi="宋体" w:eastAsia="宋体" w:cs="宋体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末级缓存容量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13.75MB</w:t>
            </w:r>
            <w:r>
              <w:rPr>
                <w:rFonts w:hint="eastAsia" w:ascii="宋体" w:hAnsi="宋体" w:eastAsia="宋体" w:cs="宋体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线程数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支持内存的最高速率：DDR4-2400MHz</w:t>
            </w:r>
            <w:r>
              <w:rPr>
                <w:rFonts w:hint="eastAsia" w:ascii="宋体" w:hAnsi="宋体" w:cs="宋体"/>
                <w:highlight w:val="none"/>
                <w:lang w:eastAsia="zh-CN" w:bidi="ar"/>
              </w:rPr>
              <w:t>及以上；</w:t>
            </w:r>
          </w:p>
          <w:p w14:paraId="56E98740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内存：32G及以上(16GB RDIMM DDR4 ECC 3200MHZ*2)；</w:t>
            </w:r>
          </w:p>
          <w:p w14:paraId="568A2BE3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(3)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硬盘：1TB及以上, 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7.2K RPM SATA 12Gbps </w:t>
            </w:r>
            <w:r>
              <w:rPr>
                <w:rStyle w:val="8"/>
                <w:rFonts w:hint="eastAsia" w:ascii="宋体" w:hAnsi="宋体" w:cs="宋体"/>
                <w:color w:val="auto"/>
                <w:highlight w:val="none"/>
                <w:lang w:eastAsia="zh-CN" w:bidi="ar"/>
              </w:rPr>
              <w:t>约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3.5英寸热插拔存储设备；</w:t>
            </w:r>
          </w:p>
          <w:p w14:paraId="0FC99633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(4)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双电：900W*2、导轨:2U机架式导轨</w:t>
            </w:r>
            <w:r>
              <w:rPr>
                <w:rStyle w:val="8"/>
                <w:rFonts w:hint="eastAsia" w:ascii="宋体" w:hAnsi="宋体" w:cs="宋体"/>
                <w:color w:val="auto"/>
                <w:highlight w:val="none"/>
                <w:lang w:eastAsia="zh-CN" w:bidi="ar"/>
              </w:rPr>
              <w:t>；</w:t>
            </w:r>
          </w:p>
          <w:p w14:paraId="293EAD3F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(5)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360全景设备：摄像头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4个，拓展坞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1个</w:t>
            </w:r>
          </w:p>
          <w:p w14:paraId="46880D88">
            <w:pPr>
              <w:pStyle w:val="11"/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加密狗</w:t>
            </w:r>
            <w:r>
              <w:rPr>
                <w:rFonts w:hint="eastAsia" w:ascii="宋体" w:hAnsi="宋体" w:cs="宋体"/>
                <w:highlight w:val="none"/>
                <w:lang w:eastAsia="zh-CN" w:bidi="ar"/>
              </w:rPr>
              <w:t>；</w:t>
            </w:r>
          </w:p>
          <w:p w14:paraId="11692423">
            <w:pPr>
              <w:pStyle w:val="11"/>
              <w:numPr>
                <w:ilvl w:val="0"/>
                <w:numId w:val="0"/>
              </w:numPr>
              <w:ind w:leftChars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 w:bidi="ar"/>
              </w:rPr>
              <w:t>7）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无线路由器，千兆端口，Wan 口数量：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 个，LAN 口数量：4 个及以上，配备10米六类网线4根。</w:t>
            </w:r>
          </w:p>
          <w:p w14:paraId="6BEF984F">
            <w:pPr>
              <w:jc w:val="both"/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  <w:t>移动跨平台应用开发生态管理系统</w:t>
            </w:r>
          </w:p>
          <w:p w14:paraId="47DCFF48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highlight w:val="none"/>
              </w:rPr>
              <w:t>系统管理：用户管理、角色管理、菜单管理、部门管理、岗位管理、字典管理、参数设置、通知公告和日志管理。</w:t>
            </w:r>
          </w:p>
          <w:p w14:paraId="1E1F8043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highlight w:val="none"/>
              </w:rPr>
              <w:t>AppStore：应用管理。</w:t>
            </w:r>
          </w:p>
          <w:p w14:paraId="7AE97FC4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highlight w:val="none"/>
              </w:rPr>
              <w:t>车主app：维保服务站、维保预约、维保支付、维保方案、车辆信息、用户车辆和经销商。</w:t>
            </w:r>
          </w:p>
          <w:p w14:paraId="1EF8EF8A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highlight w:val="none"/>
              </w:rPr>
              <w:t>商用充电：充电站、充电桩、充电订单、实时充电和用户充电桩。</w:t>
            </w:r>
          </w:p>
          <w:p w14:paraId="34AD2E45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highlight w:val="none"/>
              </w:rPr>
              <w:t>车辆：车辆基础信息、车辆官图、胎压警告级别和保养配置。</w:t>
            </w:r>
          </w:p>
          <w:p w14:paraId="1AB058A8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highlight w:val="none"/>
              </w:rPr>
              <w:t>家用充电：用户车辆、用户充电桩、家用充电桩、家用充电桩充电信息。</w:t>
            </w:r>
          </w:p>
          <w:p w14:paraId="3841B6D5">
            <w:pPr>
              <w:pStyle w:val="11"/>
              <w:numPr>
                <w:ilvl w:val="0"/>
                <w:numId w:val="0"/>
              </w:numPr>
              <w:ind w:leftChars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highlight w:val="none"/>
              </w:rPr>
              <w:t>系统监控：在线用户、定时任务、数据监控、服务监控和缓存监控。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9814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083AA8">
            <w:pPr>
              <w:pStyle w:val="1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A1B9C2">
            <w:pPr>
              <w:pStyle w:val="1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BB271B">
            <w:pPr>
              <w:pStyle w:val="12"/>
              <w:jc w:val="left"/>
              <w:rPr>
                <w:rFonts w:ascii="Arial" w:hAnsi="Arial" w:cs="Arial"/>
                <w:color w:val="auto"/>
                <w:kern w:val="0"/>
                <w:highlight w:val="none"/>
              </w:rPr>
            </w:pPr>
          </w:p>
        </w:tc>
      </w:tr>
      <w:tr w14:paraId="0DEB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5A9B9"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8544B"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移动跨平台开发训练资源</w:t>
            </w: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3A33">
            <w:pPr>
              <w:jc w:val="left"/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  <w:t>移动应用设计与开发基础</w:t>
            </w:r>
          </w:p>
          <w:p w14:paraId="30B01C3D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【视频讲解】</w:t>
            </w:r>
          </w:p>
          <w:p w14:paraId="038529CA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（1）移动应用设计与开发讲解</w:t>
            </w:r>
          </w:p>
          <w:p w14:paraId="2A17A288"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（2）移动跨平台应用开发生态系统架构讲解</w:t>
            </w:r>
          </w:p>
          <w:p w14:paraId="0F29C310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（3）移动跨平台应用开发生态系统：后台架构讲解</w:t>
            </w:r>
          </w:p>
          <w:p w14:paraId="018AD98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（4）移动跨平台应用开发生态系统：车主用户手机App（Android）架构讲解</w:t>
            </w:r>
          </w:p>
          <w:p w14:paraId="102095D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（5）移动跨平台应用开发生态系统：中控大屏移动终端App（Android）架构讲解</w:t>
            </w:r>
          </w:p>
          <w:p w14:paraId="19905E3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（6）移动跨平台应用开发生态系统：智能充电小程序（uni-app）架构讲解</w:t>
            </w:r>
          </w:p>
          <w:p w14:paraId="61676B0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（7）移动跨平台应用开发生态系统：智能充电App（鸿蒙）架构讲解</w:t>
            </w:r>
          </w:p>
          <w:p w14:paraId="1C558A4B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（8）训练系统操作讲解</w:t>
            </w:r>
          </w:p>
          <w:p w14:paraId="5FB0A59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【资源】</w:t>
            </w:r>
          </w:p>
          <w:p w14:paraId="309D470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（1）GZ100移动应用设计与开发赛项规程</w:t>
            </w:r>
          </w:p>
          <w:p w14:paraId="2A6A8579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（2）GZ100移动应用设计与开发赛项试题（10套卷）</w:t>
            </w:r>
          </w:p>
          <w:p w14:paraId="48B618DB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（3）智汇移动应用设计与开发训练系统使用手册.pdf</w:t>
            </w:r>
          </w:p>
          <w:p w14:paraId="07EBCF24">
            <w:pPr>
              <w:jc w:val="both"/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  <w:t>模块一：产品原型设计</w:t>
            </w:r>
          </w:p>
          <w:p w14:paraId="33C4880C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【实训项目信息】</w:t>
            </w:r>
          </w:p>
          <w:p w14:paraId="0B8A03A1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以移动跨平台应用开发生态系统为背景，根据任务需求，梳理业务流程，编制规范的需求规格说明书，熟练使用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 w:bidi="ar"/>
              </w:rPr>
              <w:t>原型设计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软件进行UI/UE设计，掌握正确的UI配色方案，设计出符合业务逻辑和人体工学的软件需求分析作品。</w:t>
            </w:r>
          </w:p>
          <w:p w14:paraId="242A7786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实训内容：中控大屏、车主App、智能充电商用版小程序、智能充电家用版App等内容的任务需求。</w:t>
            </w:r>
          </w:p>
          <w:p w14:paraId="7769ADF7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【项目1实操视频讲解】</w:t>
            </w:r>
          </w:p>
          <w:p w14:paraId="19561F7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需求规格说明书编写讲解视频主要包括：</w:t>
            </w:r>
          </w:p>
          <w:p w14:paraId="6C6D62B8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1) 中控大屏App总体概述</w:t>
            </w:r>
          </w:p>
          <w:p w14:paraId="7C420F65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2) 中控大屏App用例图-左转向视频显示</w:t>
            </w:r>
          </w:p>
          <w:p w14:paraId="3FC71441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3)中控大屏App用例图-仪表盘、主屏媒体播放</w:t>
            </w:r>
          </w:p>
          <w:p w14:paraId="52E9D2E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4) 中控大屏App用例图-多媒体播放器</w:t>
            </w:r>
          </w:p>
          <w:p w14:paraId="3EC82AF4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5) 中控大屏App用例图-车辆信息模块</w:t>
            </w:r>
          </w:p>
          <w:p w14:paraId="4CEA3048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6) 中控大屏App流程图/活动图-左转向视频显示</w:t>
            </w:r>
          </w:p>
          <w:p w14:paraId="436C0488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7) 中控大屏App流程图/活动图-仪表盘、主屏媒体播放</w:t>
            </w:r>
          </w:p>
          <w:p w14:paraId="69D9E3F8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8) 中控大屏App流程图/活动图-多媒体播放器</w:t>
            </w:r>
          </w:p>
          <w:p w14:paraId="7CA708C0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9) 中控大屏App流程图/活动图-车辆信息模块</w:t>
            </w:r>
          </w:p>
          <w:p w14:paraId="71304410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10) 中控大屏App时序图-左转向视频显示</w:t>
            </w:r>
          </w:p>
          <w:p w14:paraId="7FC3252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11) 中控大屏App时序图-仪表盘、主屏媒体播放</w:t>
            </w:r>
          </w:p>
          <w:p w14:paraId="75EE692D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12) 中控大屏App时序图-多媒体播放器</w:t>
            </w:r>
          </w:p>
          <w:p w14:paraId="72463A18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13) 中控大屏App时序图-车辆信息模块</w:t>
            </w:r>
          </w:p>
          <w:p w14:paraId="5F4FA1DA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14) 车主App总体概述</w:t>
            </w:r>
          </w:p>
          <w:p w14:paraId="6B652DD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15) 车主App用例图</w:t>
            </w:r>
          </w:p>
          <w:p w14:paraId="453B3DC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16) 车主App流程图/活动图</w:t>
            </w:r>
          </w:p>
          <w:p w14:paraId="1393C26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17) 车主App时序图</w:t>
            </w:r>
          </w:p>
          <w:p w14:paraId="3052CF10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18) 智能充电商用版小程序总体概述</w:t>
            </w:r>
          </w:p>
          <w:p w14:paraId="603D149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19) 智能充电商用版小程序用例图</w:t>
            </w:r>
          </w:p>
          <w:p w14:paraId="40041688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20) 智能充电商用版小程序流程图/活动图</w:t>
            </w:r>
          </w:p>
          <w:p w14:paraId="1544631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21) 智能充电商用版小程序时序图</w:t>
            </w:r>
          </w:p>
          <w:p w14:paraId="29316E2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原型设计实操视频主要包括：</w:t>
            </w:r>
          </w:p>
          <w:p w14:paraId="108D6F68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1) 绘制“左转向视频显示”模块界面原型</w:t>
            </w:r>
          </w:p>
          <w:p w14:paraId="4D4F6F8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2) 绘制“仪表盘”和“主屏”媒体播放界面原型</w:t>
            </w:r>
          </w:p>
          <w:p w14:paraId="3040939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3) 绘制“多媒体播放器”模块界面原型</w:t>
            </w:r>
          </w:p>
          <w:p w14:paraId="1F49E988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4) 绘制“车辆信息”模块界面原型(上)</w:t>
            </w:r>
          </w:p>
          <w:p w14:paraId="0AD1DB98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5) 绘制“车辆信息”模块界面原型(下)</w:t>
            </w:r>
          </w:p>
          <w:p w14:paraId="7C4854B7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6)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车主APP元件库原型</w:t>
            </w:r>
          </w:p>
          <w:p w14:paraId="6BD88C5A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7)绘制“车辆展示与远程控制”模块界面原型</w:t>
            </w:r>
          </w:p>
          <w:p w14:paraId="337CF0FF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8) 绘制“智能充电商用版小程序-订单”模块界面原型（上）</w:t>
            </w:r>
          </w:p>
          <w:p w14:paraId="44427C0B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9) 绘制“智能充电商用版小程序-订单”模块界面原型（下）</w:t>
            </w:r>
          </w:p>
          <w:p w14:paraId="6DB7F8C8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【项目1实操资源】</w:t>
            </w:r>
          </w:p>
          <w:p w14:paraId="7AD9EB0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需求规格说明书（模板）.docx。</w:t>
            </w:r>
          </w:p>
          <w:p w14:paraId="299593F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配套素材1套，图片素材不少于100个。</w:t>
            </w:r>
          </w:p>
          <w:p w14:paraId="2FAFE91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 原型元件库1套。</w:t>
            </w:r>
          </w:p>
          <w:p w14:paraId="315CA8F8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（4）已完成的需求规格说明书：需求规格说明书-完成参阅.docx，包含中控大屏和智能充电商用版小程序等内容任务，每个任务都包含用例图、流程图/活动图、时序图和模块概要设计说明。</w:t>
            </w:r>
          </w:p>
          <w:p w14:paraId="7DA512AB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（5）已完成的产品原型设计成果物资源：产品原型设计-完成参阅.zip，包含中控大屏和智能充电商用版小程序内容的任务。</w:t>
            </w:r>
          </w:p>
          <w:p w14:paraId="0A1E9C2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【项目2实操视频讲解】</w:t>
            </w:r>
          </w:p>
          <w:p w14:paraId="4D86254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需求规格说明书编写讲解视频主要包括：</w:t>
            </w:r>
          </w:p>
          <w:p w14:paraId="112FDB8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1) 中控大屏App总体概述</w:t>
            </w:r>
          </w:p>
          <w:p w14:paraId="407C2F5F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2) 中控大屏App用例图-右转向视频显示</w:t>
            </w:r>
          </w:p>
          <w:p w14:paraId="0BE13C87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3) 中控大屏App用例图-“仪表盘”和“主屏”车辆信息</w:t>
            </w:r>
          </w:p>
          <w:p w14:paraId="08C26681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4) 中控大屏App用例图-多媒体播放器</w:t>
            </w:r>
          </w:p>
          <w:p w14:paraId="03BA8FC0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5) 中控大屏App用例图-天气模块</w:t>
            </w:r>
          </w:p>
          <w:p w14:paraId="5C5953F7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6) 中控大屏App流程图/活动图-右转向视频显示</w:t>
            </w:r>
          </w:p>
          <w:p w14:paraId="171D94B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7) 中控大屏App流程图/活动图-“仪表盘”和“主屏”车辆信息</w:t>
            </w:r>
          </w:p>
          <w:p w14:paraId="067A6CF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8) 中控大屏App流程图/活动图-多媒体播放器</w:t>
            </w:r>
          </w:p>
          <w:p w14:paraId="2F7FAE56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9) 中控大屏App流程图/活动图-天气模块</w:t>
            </w:r>
          </w:p>
          <w:p w14:paraId="29DF7785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10) 中控大屏App时序图-右转向视频显示</w:t>
            </w:r>
          </w:p>
          <w:p w14:paraId="59C8C91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11) 中控大屏App时序图-“仪表盘”和“主屏”车辆信息</w:t>
            </w:r>
          </w:p>
          <w:p w14:paraId="06C9B88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12) 中控大屏App时序图-多媒体播放器</w:t>
            </w:r>
          </w:p>
          <w:p w14:paraId="798BA6BE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13) 中控大屏App时序图-天气模块</w:t>
            </w:r>
          </w:p>
          <w:p w14:paraId="6821BA6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14) 车主App总体概述</w:t>
            </w:r>
          </w:p>
          <w:p w14:paraId="0FA789B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15) 车主App用例图</w:t>
            </w:r>
          </w:p>
          <w:p w14:paraId="4A91DD4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16) 车主App流程图/活动图</w:t>
            </w:r>
          </w:p>
          <w:p w14:paraId="5242C4C0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17) 车主App时序图</w:t>
            </w:r>
          </w:p>
          <w:p w14:paraId="70E230C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18) 智能充电家用版 App总体概述</w:t>
            </w:r>
          </w:p>
          <w:p w14:paraId="1C1B3641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19) 智能充电家用版 App用例图</w:t>
            </w:r>
          </w:p>
          <w:p w14:paraId="4F00067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20) 智能充电家用版 App流程图/活动图</w:t>
            </w:r>
          </w:p>
          <w:p w14:paraId="312D4B6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21) 智能充电家用版 App时序图</w:t>
            </w:r>
          </w:p>
          <w:p w14:paraId="6A7E87D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原型设计实操视频主要包括：</w:t>
            </w:r>
          </w:p>
          <w:p w14:paraId="56FF6F7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1) 原型设计实操视频：绘制“右转向视频显示”模块界面原型</w:t>
            </w:r>
          </w:p>
          <w:p w14:paraId="0B1786FA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2) 绘制“仪表盘”和“主屏”车辆信息界面原型（仪表屏）</w:t>
            </w:r>
          </w:p>
          <w:p w14:paraId="6660D1C7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3) 绘制“仪表盘”和“主屏”车辆信息界面原型（主屏）</w:t>
            </w:r>
          </w:p>
          <w:p w14:paraId="42949F0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4) 绘制“多媒体播放器”模块界面原型</w:t>
            </w:r>
          </w:p>
          <w:p w14:paraId="2B8B6C7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5) 绘制“天气”模块界面原型</w:t>
            </w:r>
          </w:p>
          <w:p w14:paraId="359CBF1B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6) 绘制“一键启动”模块界面原型</w:t>
            </w:r>
          </w:p>
          <w:p w14:paraId="368972D9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7) 元件库原型</w:t>
            </w:r>
          </w:p>
          <w:p w14:paraId="789FE399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8) 绘制“智能充电家用版 App-充电功能”模块界面原型（上）</w:t>
            </w:r>
          </w:p>
          <w:p w14:paraId="08C7E2FA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9) 绘制“智能充电家用版 App-充电功能”模块界面原型（下）</w:t>
            </w:r>
          </w:p>
          <w:p w14:paraId="4BAA72F0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【项目2实操资源】</w:t>
            </w:r>
          </w:p>
          <w:p w14:paraId="288B54D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需求规格说明书（模板）.docx。</w:t>
            </w:r>
          </w:p>
          <w:p w14:paraId="0DE157C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配套素材1套，图片素材不少于100个。</w:t>
            </w:r>
          </w:p>
          <w:p w14:paraId="5A39088F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（3）原型元件库1套。</w:t>
            </w:r>
          </w:p>
          <w:p w14:paraId="5CE8E1AE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（4）已完成的需求规格说明书：需求规格说明书-完成参阅.docx，包含中控大屏、车主App和智能充电家用版App等内容任务，每个任务都包含用例图、流程图/活动图、时序图和模块概要设计说明。</w:t>
            </w:r>
          </w:p>
          <w:p w14:paraId="0282EC4B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（5）已完成的产品原型设计成果物资源：产品原型设计-完成参阅.zip，包含中控大屏、车主App和智能充电家用版App等内容的任务。</w:t>
            </w:r>
          </w:p>
          <w:p w14:paraId="184E5867">
            <w:pPr>
              <w:jc w:val="left"/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  <w:t>模块二：移动应用开发</w:t>
            </w:r>
          </w:p>
          <w:p w14:paraId="53CEE725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【实训项目信息】</w:t>
            </w:r>
          </w:p>
          <w:p w14:paraId="7812E1B0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以移动跨平台应用开发生态系统为背景，重点考查参赛选手的代码编写能力，基于移动互联网，通过HTTP、CAN等通信方式，实现车主用户手机App、中控大屏移动终端App、智能充电（家用版App和商用版小程序）等程序设计与开发，构建完善的移动跨平台应用开发生态系统。</w:t>
            </w:r>
          </w:p>
          <w:p w14:paraId="229FDC5D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实训任务：根据任务要求，进行车主用户手机App（Android）、中控大屏移动终端App（Android）、智能充电小程序（uni-app）和App（鸿蒙）等程序设计与开发，包括项目创建/导入、人工智能应用（如第三方插件OpenCV、YOLOv5等）、JNI编程、通信调试等。</w:t>
            </w:r>
          </w:p>
          <w:p w14:paraId="1F26D331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【项目1实操视频讲解】</w:t>
            </w:r>
          </w:p>
          <w:p w14:paraId="1346FF0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中控大屏-360 度全景功能-倒车（Android原生技术）</w:t>
            </w:r>
          </w:p>
          <w:p w14:paraId="562B7D8F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中控大屏-媒体播放（Android原生技术）（一）</w:t>
            </w:r>
          </w:p>
          <w:p w14:paraId="200E6241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 中控大屏-媒体播放（Android原生技术）（二）</w:t>
            </w:r>
          </w:p>
          <w:p w14:paraId="539234AC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 中控大屏-媒体播放（Android原生技术）（三）</w:t>
            </w:r>
          </w:p>
          <w:p w14:paraId="14EBAA66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（5） 中控大屏-媒体播放（Android原生技术）（四）</w:t>
            </w:r>
          </w:p>
          <w:p w14:paraId="1407770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（6） 中控大屏-天气显示（Android原生技术）</w:t>
            </w:r>
          </w:p>
          <w:p w14:paraId="03DAD6E6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（7） 中控大屏-空调（Android原生技术）（上）</w:t>
            </w:r>
          </w:p>
          <w:p w14:paraId="60F2AAA8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（8） 中控大屏-空调（Android原生技术）（下）</w:t>
            </w:r>
          </w:p>
          <w:p w14:paraId="6EBC9C2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（9）车主手机 App-汽车模型（Android uni-app技术）</w:t>
            </w:r>
          </w:p>
          <w:p w14:paraId="0E981671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（10）智能充电商用版小程序-订单（uni-app技术）</w:t>
            </w:r>
          </w:p>
          <w:p w14:paraId="6D27CB7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（11） 中控大屏-应用市场（Android原生技术）</w:t>
            </w:r>
          </w:p>
          <w:p w14:paraId="5A363AFD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（12） 车主手机 App-数据分析（uni-app技术）</w:t>
            </w:r>
          </w:p>
          <w:p w14:paraId="3DD17BFA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【项目1实操资源】</w:t>
            </w:r>
          </w:p>
          <w:p w14:paraId="16AAEBA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初始框架代码1套，包括uni-app、Android原生、HarmonyOS和小程序。</w:t>
            </w:r>
          </w:p>
          <w:p w14:paraId="5E1D6684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（2）完整版代码1套，主要功能至少包括中控大屏-360 度全景功能-倒车、中控大屏-媒体播放、中控大屏-天气显示、中控大屏-空调、中控大屏-应用市场、车主手机 App-汽车模型、智能充电商用版小程序-订单和车主手机 App-数据分析等8个任务功能。</w:t>
            </w:r>
          </w:p>
          <w:p w14:paraId="5CA0ED0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 配套素材1套，主要包括中控大屏-360 度全景功能-倒车、中控大屏-媒体播放、中控大屏-天气显示、中控大屏-空调、中控大屏-应用市场、车主手机 App-汽车模型、智能充电商用版小程序-订单和车主手机 App-数据分析等8个功能素材。</w:t>
            </w:r>
          </w:p>
          <w:p w14:paraId="36EE62C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（4）移动跨平台应用开发生态系统API文档V1.0.pdf，主要包括车联网管理系统和充电桩管理系统。</w:t>
            </w:r>
          </w:p>
          <w:p w14:paraId="2F428B52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（5） echarts本地在线手册1套，包括折线图、柱状图、饼图、散点图、地理坐标/地图、K线图、雷达图、盒须图、热力图、关系图路径图、树图、矩形树图、旭日图、平行坐标系、桑基图、漏斗图、仪表盘、象形柱图、主题河流图、日历坐标系、自定义系列、数据集、数据区域缩放、拖拽、富文本、3D地球、3D柱状图、3D散点图、3D曲面、3D地图、3D 路径图、3D折线图、GL散点图、GL 路径图、GL矢量场图、GL关系图的图示和代码。</w:t>
            </w:r>
          </w:p>
          <w:p w14:paraId="50921E23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（6） ucharts本地手册1套，包括柱状图、山峰图、条形图、折线图、区域图、散点图、气泡图、混合图、饼状图、圆环图、玫瑰图、雷达图、进度条、仪表盘、漏斗图、词云图、K线图、地图的图例和代码。</w:t>
            </w:r>
          </w:p>
          <w:p w14:paraId="1CA9F40F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（7）CAN服务：CANService.apk、AIDL配置文件.zip和CANService使用文档.doc。</w:t>
            </w:r>
          </w:p>
          <w:p w14:paraId="0091FD1A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（8）调试器：调试器.apk和调试器使用文档.doc。</w:t>
            </w:r>
          </w:p>
          <w:p w14:paraId="301FF9F9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（9）项目打包：跨平台打包基座.zip和跨平台打包说明文档.pdf，HBuilderX.3.1.22.zip。</w:t>
            </w:r>
          </w:p>
          <w:p w14:paraId="64F92AD7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（10）360°全景摄像头部署文件.zip。</w:t>
            </w:r>
          </w:p>
          <w:p w14:paraId="2BEEE079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（11）商用充电桩小程序打包发布说明.pdf。</w:t>
            </w:r>
          </w:p>
          <w:p w14:paraId="256583B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【项目2实操视频讲解】</w:t>
            </w:r>
          </w:p>
          <w:p w14:paraId="4A2F3871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中控大屏-360 度全景功能-左转向</w:t>
            </w:r>
          </w:p>
          <w:p w14:paraId="3A11DA62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中控大屏-车辆信息（一）</w:t>
            </w:r>
          </w:p>
          <w:p w14:paraId="5E3D02FE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 中控大屏-车辆信息（二）</w:t>
            </w:r>
          </w:p>
          <w:p w14:paraId="337F899F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 中控大屏-车辆信息（三）</w:t>
            </w:r>
          </w:p>
          <w:p w14:paraId="6444E509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（5） 中控大屏-车辆信息（四）</w:t>
            </w:r>
          </w:p>
          <w:p w14:paraId="66B47648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（6） 中控大屏-车辆信息（五）</w:t>
            </w:r>
          </w:p>
          <w:p w14:paraId="4B8457C3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（7） 中控大屏-媒体播放器（一）</w:t>
            </w:r>
          </w:p>
          <w:p w14:paraId="597FD987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（8） 中控大屏-媒体播放器（二）</w:t>
            </w:r>
          </w:p>
          <w:p w14:paraId="046AE661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（9） 中控大屏-媒体播放器（三）</w:t>
            </w:r>
          </w:p>
          <w:p w14:paraId="6344B5F4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（10） 中控大屏-媒体播放器（四）</w:t>
            </w:r>
          </w:p>
          <w:p w14:paraId="49F0D45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（11） 中控大屏-分屏天气显示</w:t>
            </w:r>
          </w:p>
          <w:p w14:paraId="2C49D731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（12） 车主手机 App-车辆远程控制</w:t>
            </w:r>
          </w:p>
          <w:p w14:paraId="0DAE1C1A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（13） 智能充电家用版 App</w:t>
            </w:r>
          </w:p>
          <w:p w14:paraId="655148B5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（14） 中控大屏-用户中心（一）</w:t>
            </w:r>
          </w:p>
          <w:p w14:paraId="4B221277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（15） 中控大屏-用户中心（二）</w:t>
            </w:r>
          </w:p>
          <w:p w14:paraId="2EC735D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（16） 中控大屏-用户中心（三）</w:t>
            </w:r>
          </w:p>
          <w:p w14:paraId="2DD8765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（17） 中控大屏-用户中心（四）</w:t>
            </w:r>
          </w:p>
          <w:p w14:paraId="2A251B76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（18） 中控大屏-用户中心（五）</w:t>
            </w:r>
          </w:p>
          <w:p w14:paraId="0EFC91E2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（19） 智能充电商用版小程序-数据分析</w:t>
            </w:r>
          </w:p>
          <w:p w14:paraId="5F0915F6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【项目2实操资源】</w:t>
            </w:r>
          </w:p>
          <w:p w14:paraId="53AF787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（1）完整版代码1套，主要功能至少包括中控大屏-360 度全景功能-左转向、中控大屏-车辆信息、中控大屏-媒体播放器、中控大屏-分屏天气显示、车主手机 App-车辆远程控制、智能充电家用版 App、中控大屏-用户中心和智能充电商用版小程序-数据分析等8个任务功能。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  <w:t>（</w:t>
            </w:r>
            <w:r>
              <w:rPr>
                <w:rStyle w:val="8"/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 w:bidi="ar"/>
              </w:rPr>
              <w:t>响应文件中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 w:bidi="ar"/>
              </w:rPr>
              <w:t>提供相关功能截图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  <w:t>）</w:t>
            </w:r>
          </w:p>
          <w:p w14:paraId="4586E38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初始框架代码1套，包括uni-app、Android原生、HarmonyOS和小程序。</w:t>
            </w:r>
          </w:p>
          <w:p w14:paraId="3E7C86F1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 配套素材1套，主要功能至少包括中控大屏-360 度全景功能-左转向、中控大屏-车辆信息、中控大屏-媒体播放器、中控大屏-分屏天气显示、车主手机 App-车辆远程控制、智能充电家用版 App、中控大屏-用户中心和智能充电商用版小程序-数据分析等8个功能素材。</w:t>
            </w:r>
          </w:p>
          <w:p w14:paraId="07D516DD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 移动跨平台应用开发生态系统API文档V1.0.pdf，主要包括车联网管理系统和充电桩管理系统。</w:t>
            </w:r>
          </w:p>
          <w:p w14:paraId="33942657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（5） echarts本地在线手册1套，包括折线图、柱状图、饼图、散点图、地理坐标/地图、K线图、雷达图、盒须图、热力图、关系图路径图、树图、矩形树图、旭日图、平行坐标系、桑基图、漏斗图、仪表盘、象形柱图、主题河流图、日历坐标系、自定义系列、数据集、数据区域缩放、拖拽、富文本、3D地球、3D柱状图、3D散点图、3D曲面、3D地图、3D 路径图、3D折线图、GL散点图、GL 路径图、GL矢量场图、GL关系图的图示和代码。</w:t>
            </w:r>
          </w:p>
          <w:p w14:paraId="72D128E9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（6） ucharts本地手册1套，包括柱状图、山峰图、条形图、折线图、区域图、散点图、气泡图、混合图、饼状图、圆环图、玫瑰图、雷达图、进度条、仪表盘、漏斗图、词云图、K线图、地图的图例和代码。</w:t>
            </w:r>
          </w:p>
          <w:p w14:paraId="340CA2D6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（7）CAN服务：CANService.apk、AIDL配置文件.zip和CANService使用文档.doc。</w:t>
            </w:r>
          </w:p>
          <w:p w14:paraId="676EAAB5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（8）调试器：调试器.apk和调试器使用文档.doc。</w:t>
            </w:r>
          </w:p>
          <w:p w14:paraId="1239E581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（9）项目打包：跨平台打包基座.zip和跨平台打包说明文档.pdf,HBuilderX.3.1.22.zip。</w:t>
            </w:r>
          </w:p>
          <w:p w14:paraId="7209DA61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（10） 360°全景摄像头部署文件.zip。</w:t>
            </w:r>
          </w:p>
          <w:p w14:paraId="77A5BB2E">
            <w:pPr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（11）商用充电桩小程序打包发布说明.pdf</w:t>
            </w:r>
          </w:p>
          <w:p w14:paraId="66392045">
            <w:pPr>
              <w:jc w:val="both"/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  <w:t>模块三：应用部署测试</w:t>
            </w:r>
          </w:p>
          <w:p w14:paraId="653ED0B6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【实训项目信息】</w:t>
            </w:r>
          </w:p>
          <w:p w14:paraId="7A23BE4E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以移动跨平台应用开发生态系统为背景，实训主要考察考查测试能力、Bug排查及修复能力、产品文档编写能力。</w:t>
            </w:r>
          </w:p>
          <w:p w14:paraId="0FE6C3C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【实训项目1资源】</w:t>
            </w:r>
          </w:p>
          <w:p w14:paraId="7D03C9A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【任务1：应用功能测试视频讲解】</w:t>
            </w:r>
          </w:p>
          <w:p w14:paraId="1BA53AEE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测试用例讲解视频</w:t>
            </w:r>
          </w:p>
          <w:p w14:paraId="526F31B5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功能测试讲解视频</w:t>
            </w:r>
          </w:p>
          <w:p w14:paraId="610B4EF8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【任务1：应用功能测试资源】</w:t>
            </w:r>
          </w:p>
          <w:p w14:paraId="5FD9A7B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移动跨平台应用开发生态系统车主手机功能范围.pdf</w:t>
            </w:r>
          </w:p>
          <w:p w14:paraId="089081B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移动跨平台应用开发生态系统被测项目1套</w:t>
            </w:r>
          </w:p>
          <w:p w14:paraId="11949AD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 测试用例文档（模板）1份</w:t>
            </w:r>
          </w:p>
          <w:p w14:paraId="26AD7A5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 缺陷分析文档（模板）1份</w:t>
            </w:r>
          </w:p>
          <w:p w14:paraId="028535E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（5） 测试用例文档-完成参阅1份</w:t>
            </w:r>
          </w:p>
          <w:p w14:paraId="588DA5F8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（6） 缺陷分析文档-完成参阅1份</w:t>
            </w:r>
          </w:p>
          <w:p w14:paraId="4CBDB921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【任务2：API接口测试视频讲解】</w:t>
            </w:r>
          </w:p>
          <w:p w14:paraId="7E58888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Postman环境搭建</w:t>
            </w:r>
          </w:p>
          <w:p w14:paraId="11D7A2FB">
            <w:pP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</w:t>
            </w:r>
            <w:r>
              <w:rPr>
                <w:rFonts w:hint="eastAsia" w:ascii="宋体" w:hAnsi="宋体" w:cs="宋体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Postman接口实例演练</w:t>
            </w:r>
          </w:p>
          <w:p w14:paraId="2912314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 Postman集合</w:t>
            </w:r>
          </w:p>
          <w:p w14:paraId="40C388D9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 系统测试报告撰写</w:t>
            </w:r>
          </w:p>
          <w:p w14:paraId="753F9B4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【任务2：API接口测试资源】</w:t>
            </w:r>
          </w:p>
          <w:p w14:paraId="763DF0F8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移动跨平台应用开发生态系统API文档V1.0.pdf</w:t>
            </w:r>
          </w:p>
          <w:p w14:paraId="387D99D1">
            <w:pPr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API接口测试导出结果文件Api.zip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 w:bidi="ar"/>
              </w:rPr>
              <w:t>响应文件中提供相关功能截图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  <w:t>）</w:t>
            </w:r>
          </w:p>
          <w:p w14:paraId="26B62AC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【任务3：撰写产品操作手册视频讲解】</w:t>
            </w:r>
          </w:p>
          <w:p w14:paraId="701DEE9A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撰写产品操作手册讲解视频</w:t>
            </w:r>
          </w:p>
          <w:p w14:paraId="26B0AF0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【任务3：撰写产品操作手册资源】</w:t>
            </w:r>
          </w:p>
          <w:p w14:paraId="404E07E7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产品操作手册（模板）.docx</w:t>
            </w:r>
          </w:p>
          <w:p w14:paraId="1E2D6D8A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产品操作手册-完成参阅.docx</w:t>
            </w:r>
          </w:p>
          <w:p w14:paraId="5E82B200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【实训项目2资源】</w:t>
            </w:r>
          </w:p>
          <w:p w14:paraId="2D01FA3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【任务1：应用功能测试视频讲解】</w:t>
            </w:r>
          </w:p>
          <w:p w14:paraId="4A23C42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测试用例讲解视频</w:t>
            </w:r>
          </w:p>
          <w:p w14:paraId="7A00A5FE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功能测试讲解视频</w:t>
            </w:r>
          </w:p>
          <w:p w14:paraId="0A19C7E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【任务1：应用功能测试资源】</w:t>
            </w:r>
          </w:p>
          <w:p w14:paraId="77A0B2F1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移动跨平台应用开发生态系统智能充电功能范围.pdf</w:t>
            </w:r>
          </w:p>
          <w:p w14:paraId="0544789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移动跨平台应用开发生态系统被测项目1套</w:t>
            </w:r>
          </w:p>
          <w:p w14:paraId="110819A2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 测试用例文档（模板）1份</w:t>
            </w:r>
          </w:p>
          <w:p w14:paraId="0C03AB1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 缺陷分析文档（模板）1份</w:t>
            </w:r>
          </w:p>
          <w:p w14:paraId="219CF5B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（5） 测试用例文档-完成参阅1份</w:t>
            </w:r>
          </w:p>
          <w:p w14:paraId="553CDFB0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（6） 缺陷分析文档-完成参阅1份</w:t>
            </w:r>
          </w:p>
          <w:p w14:paraId="73FFBBD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【任务2：API接口测试视频讲解】</w:t>
            </w:r>
          </w:p>
          <w:p w14:paraId="2A875242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Postman环境搭建</w:t>
            </w:r>
          </w:p>
          <w:p w14:paraId="0CE4F5A1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Postman接口实例演练</w:t>
            </w:r>
          </w:p>
          <w:p w14:paraId="024D5D6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（3） Postman集合</w:t>
            </w:r>
          </w:p>
          <w:p w14:paraId="7A164CD4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（4） 系统测试报告撰写</w:t>
            </w:r>
          </w:p>
          <w:p w14:paraId="7988066D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【任务2：API接口测试资源】</w:t>
            </w:r>
          </w:p>
          <w:p w14:paraId="7D96DAF2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（1） 移动跨平台应用开发生态系统API文档V1.0.pdf</w:t>
            </w:r>
          </w:p>
          <w:p w14:paraId="5B7D30BF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 API接口测试导出结果文件Api.zip</w:t>
            </w:r>
          </w:p>
          <w:p w14:paraId="269D586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【任务3：撰写产品操作手册视频讲解】</w:t>
            </w:r>
          </w:p>
          <w:p w14:paraId="42619B93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撰写产品操作手册讲解视频</w:t>
            </w:r>
          </w:p>
          <w:p w14:paraId="1E80F73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【任务3：撰写产品操作手册资源】</w:t>
            </w:r>
          </w:p>
          <w:p w14:paraId="48CAD90B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产品操作手册（模板）.docx</w:t>
            </w:r>
          </w:p>
          <w:p w14:paraId="5B8B120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（2）产品操作手册-完成参阅.docx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 w:bidi="ar"/>
              </w:rPr>
              <w:t>响应文件中提供相关功能截图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 w:bidi="ar"/>
              </w:rPr>
              <w:t>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93D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0888A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799A08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8F18E">
            <w:pPr>
              <w:pStyle w:val="12"/>
              <w:jc w:val="left"/>
              <w:rPr>
                <w:rFonts w:ascii="Arial" w:hAnsi="Arial" w:cs="Arial"/>
                <w:color w:val="auto"/>
                <w:kern w:val="0"/>
                <w:highlight w:val="none"/>
              </w:rPr>
            </w:pPr>
          </w:p>
        </w:tc>
      </w:tr>
      <w:tr w14:paraId="0503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017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75E7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移动跨平台应用开发生态系统沙盘</w:t>
            </w: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EC73">
            <w:pPr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  <w:t>移动跨平台应用开发生态系统沙盘</w:t>
            </w:r>
          </w:p>
          <w:p w14:paraId="7E29443C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【设备配置】</w:t>
            </w:r>
          </w:p>
          <w:p w14:paraId="1C3C648B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1. 车载仪表屏系统DIC：</w:t>
            </w:r>
            <w:r>
              <w:rPr>
                <w:rFonts w:hint="eastAsia" w:ascii="宋体" w:hAnsi="宋体" w:cs="宋体"/>
                <w:highlight w:val="none"/>
                <w:lang w:val="en-US" w:eastAsia="zh-CN" w:bidi="ar"/>
              </w:rPr>
              <w:t>12-13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英寸显示屏，</w:t>
            </w:r>
            <w:r>
              <w:rPr>
                <w:rStyle w:val="8"/>
                <w:rFonts w:hint="eastAsia" w:ascii="宋体" w:hAnsi="宋体" w:cs="宋体"/>
                <w:color w:val="auto"/>
                <w:highlight w:val="none"/>
                <w:lang w:eastAsia="zh-CN" w:bidi="ar"/>
              </w:rPr>
              <w:t>不低于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1920*720分辨率</w:t>
            </w:r>
          </w:p>
          <w:p w14:paraId="50C1408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2.车载中控主屏IVI：中控主IVI：15</w:t>
            </w:r>
            <w:r>
              <w:rPr>
                <w:rStyle w:val="8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-16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寸触摸显示屏，</w:t>
            </w:r>
            <w:r>
              <w:rPr>
                <w:rStyle w:val="8"/>
                <w:rFonts w:hint="eastAsia" w:ascii="宋体" w:hAnsi="宋体" w:cs="宋体"/>
                <w:color w:val="auto"/>
                <w:highlight w:val="none"/>
                <w:lang w:eastAsia="zh-CN" w:bidi="ar"/>
              </w:rPr>
              <w:t>不低于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1920*1080分辨率，LVDS显示接口</w:t>
            </w:r>
          </w:p>
          <w:p w14:paraId="2F3BCD9D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3. 车载中控副屏IVI：15</w:t>
            </w:r>
            <w:r>
              <w:rPr>
                <w:rStyle w:val="8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-1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6寸触摸显示屏，</w:t>
            </w:r>
            <w:r>
              <w:rPr>
                <w:rStyle w:val="8"/>
                <w:rFonts w:hint="eastAsia" w:ascii="宋体" w:hAnsi="宋体" w:cs="宋体"/>
                <w:color w:val="auto"/>
                <w:highlight w:val="none"/>
                <w:lang w:eastAsia="zh-CN" w:bidi="ar"/>
              </w:rPr>
              <w:t>不低于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1920*1080分辨率，LVDS显示接口</w:t>
            </w:r>
          </w:p>
          <w:p w14:paraId="4A3A62DA">
            <w:pPr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4. 车载主机系统：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 w:bidi="ar"/>
              </w:rPr>
              <w:t>不低于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Android V12，ARM八核64位处理器，主频最高2.4GHz，内置神经网络处理器NPU，支持 IN4/IN8/INT16/FP16 运算,运算性能高达6.0TOPS，内存8GB及以上，存储32GB及以上，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6路摄像头接口，支持一机三屏异显和同显，1*CAN 口，支持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 xml:space="preserve"> 1 路以太网 10/100/100Mbps；支持蓝牙功能,V2.1+EDR/Bluetooth 3.0/3.0+HS/4.1/4.2/5.0/BLE</w:t>
            </w:r>
          </w:p>
          <w:p w14:paraId="081F17A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5. 车载智能座舱调试器：</w:t>
            </w:r>
            <w:r>
              <w:rPr>
                <w:rStyle w:val="8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12-13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英寸显示屏，</w:t>
            </w:r>
            <w:r>
              <w:rPr>
                <w:rStyle w:val="8"/>
                <w:rFonts w:hint="eastAsia" w:ascii="宋体" w:hAnsi="宋体" w:cs="宋体"/>
                <w:color w:val="auto"/>
                <w:highlight w:val="none"/>
                <w:lang w:eastAsia="zh-CN" w:bidi="ar"/>
              </w:rPr>
              <w:t>不低于</w:t>
            </w: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1280*800分辨率；主板：主频2.0GHz及以上，2G+16G内存及以上，带有CAN接口，模拟车辆操控。</w:t>
            </w:r>
          </w:p>
          <w:p w14:paraId="6F050BE0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6. 车联网管理系统：</w:t>
            </w:r>
            <w:r>
              <w:rPr>
                <w:rFonts w:hint="eastAsia" w:ascii="宋体" w:hAnsi="宋体" w:cs="宋体"/>
                <w:highlight w:val="none"/>
                <w:lang w:val="en-US" w:eastAsia="zh-CN" w:bidi="ar"/>
              </w:rPr>
              <w:t>13-14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寸显示屏，</w:t>
            </w:r>
            <w:r>
              <w:rPr>
                <w:rStyle w:val="8"/>
                <w:rFonts w:hint="eastAsia" w:ascii="宋体" w:hAnsi="宋体" w:cs="宋体"/>
                <w:color w:val="auto"/>
                <w:highlight w:val="none"/>
                <w:lang w:eastAsia="zh-CN" w:bidi="ar"/>
              </w:rPr>
              <w:t>不低于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1920x1080分辨率；主机：四核 10300H</w:t>
            </w:r>
            <w:r>
              <w:rPr>
                <w:rFonts w:hint="eastAsia" w:ascii="宋体" w:hAnsi="宋体" w:cs="宋体"/>
                <w:highlight w:val="none"/>
                <w:lang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，主频高达2.5GHz，支持16GB及以上高速DDR4，HDMI2.0视频输出，支持千兆以太网，USB3.0</w:t>
            </w:r>
          </w:p>
          <w:p w14:paraId="1479F94E">
            <w:pP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7. 智能充电桩系统：充电桩主控板，充电模拟器和电池组，12V输入输出。</w:t>
            </w:r>
          </w:p>
          <w:p w14:paraId="4F7236A7">
            <w:pP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8.空调风扇：2个12V散热风扇，支持定温调节和转数调节，支持CAN通讯</w:t>
            </w:r>
          </w:p>
          <w:p w14:paraId="094E5F74">
            <w:pP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9. 音响模块：hifi发烧级车载功放板，四声道4*50W大功率，4喇叭（2低音2高音），音频输出分频器，支持耳机和音响开关切换</w:t>
            </w:r>
          </w:p>
          <w:p w14:paraId="3DA423A7">
            <w:pP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10.摄像头：支持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4路摄像头，可形成360环景视觉效果</w:t>
            </w:r>
          </w:p>
          <w:p w14:paraId="1E50476C">
            <w:pP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11.CAN总线调试器：支持CAN通讯调试，并可以显示CAN通讯信息</w:t>
            </w:r>
          </w:p>
          <w:p w14:paraId="2DE9FCBC">
            <w:pP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12.无线路由器：支持</w:t>
            </w:r>
            <w:r>
              <w:rPr>
                <w:rFonts w:hint="eastAsia" w:ascii="宋体" w:hAnsi="宋体" w:eastAsia="宋体" w:cs="宋体"/>
                <w:kern w:val="0"/>
                <w:highlight w:val="none"/>
                <w:lang w:bidi="ar"/>
              </w:rPr>
              <w:t>车载主机、车联网管理系统设备、</w:t>
            </w: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智能充电桩系统设备网联互联</w:t>
            </w:r>
          </w:p>
          <w:p w14:paraId="735057A9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13. 台架尺寸1350mm*700mm及以上。</w:t>
            </w:r>
          </w:p>
          <w:p w14:paraId="675F0E9E">
            <w:pPr>
              <w:rPr>
                <w:rFonts w:hint="eastAsia" w:ascii="宋体" w:hAnsi="宋体" w:eastAsia="宋体" w:cs="宋体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【系统资源】</w:t>
            </w:r>
          </w:p>
          <w:p w14:paraId="45752AFF">
            <w:pP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1.支持移动跨平台应用开发生态管理系统功能：</w:t>
            </w:r>
          </w:p>
          <w:p w14:paraId="6971EEAB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highlight w:val="none"/>
              </w:rPr>
              <w:t>系统管理：用户管理、角色管理、菜单管理、部门管理、岗位管理、字典管理、参数设置、通知公告和日志管理。</w:t>
            </w:r>
          </w:p>
          <w:p w14:paraId="2AE430AA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highlight w:val="none"/>
              </w:rPr>
              <w:t>AppStore：应用管理。</w:t>
            </w:r>
          </w:p>
          <w:p w14:paraId="59097219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highlight w:val="none"/>
              </w:rPr>
              <w:t>车主app：维保服务站、维保预约、维保支付、维保方案、车辆信息、用户车辆和经销商。</w:t>
            </w:r>
          </w:p>
          <w:p w14:paraId="3BBCBD79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highlight w:val="none"/>
              </w:rPr>
              <w:t>商用充电：充电站、充电桩、充电订单、实时充电和用户充电桩。</w:t>
            </w:r>
          </w:p>
          <w:p w14:paraId="11A4896C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highlight w:val="none"/>
              </w:rPr>
              <w:t>车辆：车辆基础信息、车辆官图、胎压警告级别和保养配置。</w:t>
            </w:r>
          </w:p>
          <w:p w14:paraId="5D1E3249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Style w:val="8"/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(6)</w:t>
            </w:r>
            <w:r>
              <w:rPr>
                <w:rFonts w:hint="eastAsia" w:ascii="宋体" w:hAnsi="宋体" w:eastAsia="宋体" w:cs="宋体"/>
                <w:highlight w:val="none"/>
              </w:rPr>
              <w:t>家用充电：用户车辆、用户充电桩、家用充电桩、家用充电桩充电信息。</w:t>
            </w:r>
          </w:p>
          <w:p w14:paraId="45BCA6E9">
            <w:pPr>
              <w:pStyle w:val="11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"/>
              </w:rPr>
              <w:t>(7)</w:t>
            </w:r>
            <w:r>
              <w:rPr>
                <w:rFonts w:hint="eastAsia" w:ascii="宋体" w:hAnsi="宋体" w:eastAsia="宋体" w:cs="宋体"/>
                <w:highlight w:val="none"/>
              </w:rPr>
              <w:t>系统监控：在线用户、定时任务、数据监控、服务监控和缓存监控。</w:t>
            </w:r>
          </w:p>
          <w:p w14:paraId="300A5EBF"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bCs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2.沙盘直接运行项目1和项目2中的中控大屏任务，支持车主App、智能充电商用版小程序、智能充电家用版App等内容的任务功能运行。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14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B0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DC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DF7F">
            <w:pPr>
              <w:pStyle w:val="12"/>
              <w:jc w:val="center"/>
              <w:rPr>
                <w:rFonts w:ascii="Arial" w:hAnsi="Arial" w:cs="Arial"/>
                <w:color w:val="auto"/>
                <w:kern w:val="0"/>
                <w:highlight w:val="none"/>
              </w:rPr>
            </w:pPr>
          </w:p>
        </w:tc>
      </w:tr>
      <w:tr w14:paraId="339D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5CCD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说明：</w:t>
            </w:r>
          </w:p>
          <w:p w14:paraId="65202F9E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文件必须标明所投货物的品牌与参数，保证原厂正品供货。</w:t>
            </w:r>
          </w:p>
          <w:p w14:paraId="593B421E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2、本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核心产品为表中序号为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  <w:t xml:space="preserve"> 的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highlight w:val="none"/>
                <w:lang w:bidi="ar"/>
              </w:rPr>
              <w:t>移动跨平台应用开发生态系统沙盘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”。</w:t>
            </w:r>
          </w:p>
          <w:p w14:paraId="0C13799E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3、本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主要标的为表中序号为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的设备，主要标的名称、品牌、规格、型号、数量、单价等信息将在成交结果公告中公示。</w:t>
            </w:r>
          </w:p>
          <w:p w14:paraId="66894E3D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4、所有技术参数及要求采购人验收时将逐条核对，如发现与实际情况不符、虚假响应等，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>采购人有权报监管部门并追究违约责任。</w:t>
            </w:r>
          </w:p>
          <w:p w14:paraId="4CE6EC4D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5、响应人应按照谈判文件要求提供证明材料。若响应人提供了竞争性谈判文件未要求的证明材料，谈判小组将不予评审。</w:t>
            </w:r>
          </w:p>
          <w:p w14:paraId="76734124">
            <w:pPr>
              <w:pStyle w:val="3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shd w:val="clear"/>
                <w:lang w:val="en-US" w:eastAsia="zh-CN" w:bidi="ar-SA"/>
              </w:rPr>
              <w:t>6、响应人提供的证明材料须清晰地反映评审内容，如因材料模糊不清，导致谈判小组无法辨认的，谈判小组可以不予认可，一切后果由响应人自行承担。</w:t>
            </w:r>
          </w:p>
        </w:tc>
      </w:tr>
    </w:tbl>
    <w:p w14:paraId="4FC65B85">
      <w:pPr>
        <w:pStyle w:val="3"/>
        <w:ind w:firstLine="413" w:firstLineChars="19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三、人员培训要求</w:t>
      </w:r>
    </w:p>
    <w:p w14:paraId="5A3ECE15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货物安装、调试、验收合格后，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/>
          <w:color w:val="auto"/>
          <w:szCs w:val="21"/>
          <w:highlight w:val="none"/>
        </w:rPr>
        <w:t>应对采购人的相关人员进行免费现场培训。培训内容包括基本操作、保养维修、常见故障及解决办法等。</w:t>
      </w:r>
    </w:p>
    <w:p w14:paraId="2477838B">
      <w:pPr>
        <w:pStyle w:val="3"/>
        <w:pageBreakBefore w:val="0"/>
        <w:kinsoku/>
        <w:overflowPunct/>
        <w:topLinePunct w:val="0"/>
        <w:bidi w:val="0"/>
        <w:snapToGrid/>
        <w:spacing w:line="440" w:lineRule="exact"/>
        <w:ind w:firstLine="413" w:firstLineChars="196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四、货物质量及售后服务要求</w:t>
      </w:r>
    </w:p>
    <w:p w14:paraId="48B2DFD9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1、货物质量：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color w:val="auto"/>
          <w:szCs w:val="21"/>
          <w:highlight w:val="none"/>
        </w:rPr>
        <w:t>人提供的货物必须是全新、原装、合格正品，完全符合国家规定的质量标准和厂方的标准。货物完好，配件齐全。</w:t>
      </w:r>
    </w:p>
    <w:p w14:paraId="41C77753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2、保修及售后服务：依据商品的保修条款及售后服务条款，提供原厂质保，质保期按照国家规定，且不低于所供品牌向用户承诺的质保期限，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谈判文件</w:t>
      </w:r>
      <w:r>
        <w:rPr>
          <w:rFonts w:hint="eastAsia" w:ascii="宋体" w:hAnsi="宋体"/>
          <w:color w:val="auto"/>
          <w:szCs w:val="21"/>
          <w:highlight w:val="none"/>
        </w:rPr>
        <w:t>另有约定的从其约定。质保期从货物验收合格后算起。</w:t>
      </w:r>
    </w:p>
    <w:p w14:paraId="325CDAE7">
      <w:pPr>
        <w:pStyle w:val="3"/>
        <w:pageBreakBefore w:val="0"/>
        <w:kinsoku/>
        <w:overflowPunct/>
        <w:topLinePunct w:val="0"/>
        <w:bidi w:val="0"/>
        <w:snapToGrid/>
        <w:spacing w:line="440" w:lineRule="exact"/>
        <w:ind w:firstLine="413" w:firstLineChars="196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五、验收     </w:t>
      </w:r>
    </w:p>
    <w:p w14:paraId="67DA0FD2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ind w:firstLine="420" w:firstLineChars="200"/>
        <w:jc w:val="left"/>
        <w:textAlignment w:val="auto"/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color w:val="auto"/>
          <w:szCs w:val="21"/>
          <w:highlight w:val="none"/>
        </w:rPr>
        <w:t>人和采购人双方共同实施验收工作，结果和验收报告经双方确认后生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55301">
    <w:pPr>
      <w:pStyle w:val="5"/>
      <w:pBdr>
        <w:top w:val="single" w:color="auto" w:sz="4" w:space="1"/>
      </w:pBd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5EF5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864O8kBAACZ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rzrg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85EF5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1B1CE"/>
    <w:multiLevelType w:val="singleLevel"/>
    <w:tmpl w:val="8971B1CE"/>
    <w:lvl w:ilvl="0" w:tentative="0">
      <w:start w:val="1"/>
      <w:numFmt w:val="decimal"/>
      <w:suff w:val="space"/>
      <w:lvlText w:val="（%1）"/>
      <w:lvlJc w:val="left"/>
    </w:lvl>
  </w:abstractNum>
  <w:abstractNum w:abstractNumId="1">
    <w:nsid w:val="AA40E9D2"/>
    <w:multiLevelType w:val="singleLevel"/>
    <w:tmpl w:val="AA40E9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09C2F0"/>
    <w:multiLevelType w:val="singleLevel"/>
    <w:tmpl w:val="3209C2F0"/>
    <w:lvl w:ilvl="0" w:tentative="0">
      <w:start w:val="6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5FD5F238"/>
    <w:multiLevelType w:val="singleLevel"/>
    <w:tmpl w:val="5FD5F2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TM2OTgzZWYzMDE3ZjJjZDgyMzM1Y2M5NTYyZGIifQ=="/>
  </w:docVars>
  <w:rsids>
    <w:rsidRoot w:val="71E94C77"/>
    <w:rsid w:val="4B272742"/>
    <w:rsid w:val="59E60D6E"/>
    <w:rsid w:val="71E94C77"/>
    <w:rsid w:val="75CA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9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paragraph" w:customStyle="1" w:styleId="12">
    <w:name w:val="无间隔1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7933</Words>
  <Characters>9177</Characters>
  <Lines>0</Lines>
  <Paragraphs>0</Paragraphs>
  <TotalTime>0</TotalTime>
  <ScaleCrop>false</ScaleCrop>
  <LinksUpToDate>false</LinksUpToDate>
  <CharactersWithSpaces>9406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2024-08-22T09:52:00Z</dcterms:created>
  <dc:creator>叶叶叶</dc:creator>
  <cp:lastModifiedBy>叶叶叶</cp:lastModifiedBy>
  <dcterms:modified xsi:type="dcterms:W3CDTF">2024-08-22T09:58:51Z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318F37B0654E41A780641856070610DD_11</vt:lpwstr>
  </property>
</Properties>
</file>