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4C" w:rsidRDefault="000D1C33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安庆职业技术学院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:rsidR="00DE704C" w:rsidRDefault="000D1C33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校园宣传文化制品采购项目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:rsidR="00DE704C" w:rsidRDefault="00DE704C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E704C" w:rsidRDefault="000D1C3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果</w:t>
      </w:r>
    </w:p>
    <w:p w:rsidR="00DE704C" w:rsidRDefault="00DE704C">
      <w:pPr>
        <w:jc w:val="center"/>
        <w:rPr>
          <w:rFonts w:ascii="黑体" w:eastAsia="黑体" w:hAnsi="黑体" w:cs="黑体"/>
          <w:sz w:val="36"/>
          <w:szCs w:val="36"/>
        </w:rPr>
      </w:pPr>
    </w:p>
    <w:p w:rsidR="00DE704C" w:rsidRDefault="000D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安庆市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新域广告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传媒有限公司</w:t>
      </w:r>
    </w:p>
    <w:p w:rsidR="00DE704C" w:rsidRDefault="000D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成交费率：</w:t>
      </w:r>
      <w:r>
        <w:rPr>
          <w:rFonts w:ascii="仿宋_GB2312" w:eastAsia="仿宋_GB2312" w:hAnsi="仿宋_GB2312" w:cs="仿宋_GB2312" w:hint="eastAsia"/>
          <w:sz w:val="32"/>
          <w:szCs w:val="32"/>
        </w:rPr>
        <w:t>45.90%（最终供货价格见分项价格表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DE704C" w:rsidRDefault="000D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叶家奎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E704C" w:rsidRDefault="000D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13956492990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E704C" w:rsidRDefault="000D1C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校园宣传文化制品价格标准：</w:t>
      </w:r>
    </w:p>
    <w:p w:rsidR="00DE704C" w:rsidRDefault="00DE704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704C" w:rsidRDefault="000D1C33">
      <w:pPr>
        <w:spacing w:line="360" w:lineRule="auto"/>
        <w:ind w:firstLine="435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分项价格表</w:t>
      </w:r>
    </w:p>
    <w:tbl>
      <w:tblPr>
        <w:tblStyle w:val="a3"/>
        <w:tblW w:w="9461" w:type="dxa"/>
        <w:jc w:val="center"/>
        <w:tblLook w:val="04A0" w:firstRow="1" w:lastRow="0" w:firstColumn="1" w:lastColumn="0" w:noHBand="0" w:noVBand="1"/>
      </w:tblPr>
      <w:tblGrid>
        <w:gridCol w:w="780"/>
        <w:gridCol w:w="1305"/>
        <w:gridCol w:w="6153"/>
        <w:gridCol w:w="1223"/>
      </w:tblGrid>
      <w:tr w:rsidR="00DE704C">
        <w:trPr>
          <w:trHeight w:val="587"/>
          <w:tblHeader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分项名称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技术参数要求</w:t>
            </w:r>
          </w:p>
        </w:tc>
        <w:tc>
          <w:tcPr>
            <w:tcW w:w="1223" w:type="dxa"/>
            <w:vAlign w:val="center"/>
          </w:tcPr>
          <w:p w:rsidR="00195242" w:rsidRDefault="000D1C33" w:rsidP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分项价格</w:t>
            </w:r>
            <w:bookmarkStart w:id="0" w:name="_GoBack"/>
            <w:bookmarkEnd w:id="0"/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普通布高清喷绘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号喷绘布，克重≥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㎡，幅宽≥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纬向），断裂伸长率≤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喷绘工艺：采用高精度压电式喷头，分辨率≥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，色彩模式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白色（可选），墨水为环保溶剂型墨水，耐晒等级≥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级，耐水等级≥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画面要求：色彩还原度≥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，无重影、飞墨、漏喷现象，边缘整齐无毛刺。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加厚布高清喷绘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号加厚喷绘布，克重≥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㎡，幅宽≥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纬向），断裂伸长率≤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，支持免拼接工艺（单幅最大可定制尺寸≤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喷绘工艺：高精度压电式喷头，分辨率≥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色彩模式，环保溶剂型墨水，耐晒等级≥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级，耐摩擦等级≥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画面要求：色彩均匀，细节清晰，无气泡、褶皱，拼接处（如需）色差≤Δ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trHeight w:val="2032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刀刮布高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清喷绘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基材：刀刮布，克重≥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㎡，幅宽≥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，经纬度编织密度≥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纬向），剥离强度≥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30N/2.5cm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喷绘工艺：工业级压电喷头，分辨率≥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色），环保弱溶剂墨水，耐候性≥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年（户外无防护）；</w:t>
            </w:r>
          </w:p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画面要求：色彩饱和度≥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，无针孔、色差，画面平整度≤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trHeight w:val="1618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户内写真背胶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纸覆膜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基材：户内背胶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，粘性≥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1.2N/25mm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（粘贴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小时后），耐温范围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- 10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~60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喷绘工艺：水性颜料墨水，分辨率≥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色彩模式，色彩还原度≥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覆膜工艺：采用透明哑光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亮面覆膜，膜厚≥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，覆膜张力均匀，无气泡、起翘，附着力≥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0.8N/25mm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trHeight w:val="1754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户内写真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硬片覆膜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基材：户内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硬片，厚度≥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1.35g/cm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³，邵氏硬度≥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喷绘工艺：水性颜料墨水，分辨率≥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色彩模式，画面耐摩擦等级≥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覆膜工艺：透明保护膜（哑光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亮面可选），膜厚≥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，覆膜后无彩虹纹，边缘密封处理。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trHeight w:val="1536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户内写真灯片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基材：户内灯片，厚度≥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雾度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，抗紫外线等级≥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喷绘工艺：水性染料墨水，分辨率≥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色彩模式，色彩饱和度≥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，画面在灯光照射下无明显色差；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表面处理：防刮涂层，硬度≥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，耐擦拭次数≥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次（干布）。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370"/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trHeight w:val="1604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户外写真背胶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纸覆膜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基材：户外背胶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喷绘工艺：环保弱溶剂墨水，分辨率≥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覆膜工艺：户外专用耐候覆膜，膜厚≥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，抗老化时间≥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年，覆膜无气泡、褶皱。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trHeight w:val="1309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户外写真丝光布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丝户外丝光布，克重≥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㎡，幅宽≥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纬向），透光率≥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喷绘工艺：环保弱溶剂墨水，分辨率≥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色彩模式，色彩还原度≥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0"/>
                <w:szCs w:val="20"/>
                <w:lang w:bidi="ar"/>
              </w:rPr>
              <w:t xml:space="preserve">.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0"/>
                <w:szCs w:val="20"/>
                <w:lang w:bidi="ar"/>
              </w:rPr>
              <w:t>表面特性：丝光质感，无明显经线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0"/>
                <w:szCs w:val="20"/>
                <w:lang w:bidi="ar"/>
              </w:rPr>
              <w:t>纬线痕迹，耐摩擦等级≥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0"/>
                <w:szCs w:val="20"/>
                <w:lang w:bidi="ar"/>
              </w:rPr>
              <w:t>级。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268"/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户外写真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晶彩格力喷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图布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丝晶彩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格力布，克重≥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㎡，幅宽≥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纬向），断裂伸长率≤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喷绘工艺：工业级压电喷头，分辨率≥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白色（可选），环保弱溶剂墨水，耐候性≥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画面要求：色彩鲜艳，层次感强，无透底现象，边缘整齐。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户外写真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刀刮布</w:t>
            </w:r>
            <w:proofErr w:type="gramEnd"/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刮布，克重≥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㎡，幅宽≥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，经纬度编织密度≥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纬向）；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喷绘工艺：环保弱溶剂墨水，分辨率≥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级，耐水等级≥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画面要求：无漏喷、重影，色彩均匀，耐摩擦次数≥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次（湿布）。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户外写真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背胶车贴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基材：户外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背胶车贴，厚度≥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，粘性≥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1.5N/25mm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（粘贴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小时后），耐温范围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- 20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~80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喷绘工艺：环保弱溶剂墨水，分辨率≥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表面处理：防刮涂层，硬度≥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，可移除（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残留胶痕）。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trHeight w:val="1348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户外写真加厚光面胶片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基材：户外加厚光面胶片，厚度≥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，耐紫外线等级≥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喷绘工艺：环保弱溶剂墨水，分辨率≥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色彩模式，色彩饱和度≥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表面特性：高光质感，无划痕、气泡，耐摩擦等级≥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trHeight w:val="1604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墙设计</w:t>
            </w:r>
            <w:proofErr w:type="gramEnd"/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设计内容：包含主题构思、版式布局、色彩搭配、图文排版，提供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套初步设计方案供选择；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设计规范：符合采购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人品牌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VI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体系，文字清晰易读，图片分辨率≥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，设计文件格式包含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PSD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PDF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（可编辑版）；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修改服务：支持≤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次免费修改，最终方案需经采购人书面确认。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</w:tr>
      <w:tr w:rsidR="00DE704C">
        <w:trPr>
          <w:trHeight w:val="1585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电子屏海报设计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设计内容：根据使用场景（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微信公众号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、电子屏等）定制尺寸，包含图文设计、色彩搭配、信息排版；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设计规范：图片分辨率≥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/300dpi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（印刷备用），色彩模式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RGB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/CMYK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（印刷备用），文件格式包含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PNG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JPG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响应要求：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小时内对接需求，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小时内提供初稿，支持≤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次免费修改。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小时内响应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裱晶光板</w:t>
            </w:r>
            <w:proofErr w:type="gramEnd"/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光板，厚度≥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，表面光泽度≥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°，硬度≥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裱贴工艺：采用环保专用胶，粘结强度≥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1.0N/mm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²，无气泡、开胶现象；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画面要求：裱贴后画面平整，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无翘边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，边缘切割整齐，尺寸误差≤±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裱晶光板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异形裁切（工艺）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光板，厚度≥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，表面光泽度≥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°，硬度≥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裱贴工艺：环保专用胶，粘结强度≥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1.0N/mm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²，无气泡、开胶；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异形裁切：根据设计图纸精准裁切，裁切精度≤±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，边缘无毛刺、崩边，转角处圆角处理（半径≥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，特殊要求除外）。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³，邵氏硬度≥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，无杂质、气泡；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裱贴工艺：采用环保裱贴胶，粘结强度≥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0.8N/mm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²，裱贴后无起翘、分层；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边缘处理：切割整齐，无毛刺，尺寸误差≤±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27.54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³，邵氏硬度≥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裱贴工艺：环保裱贴胶，粘结强度≥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0.8N/mm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²，无气泡、开胶；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边缘处理：切割整齐，无毛刺，尺寸误差≤±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³，邵氏硬度≥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裱贴工艺：环保专用裱胶，粘结强度≥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1.0N/mm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²，裱贴均匀无气泡；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边缘处理：切割精度≤±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，无毛刺、崩边。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</w:tr>
      <w:tr w:rsidR="00DE704C">
        <w:trPr>
          <w:trHeight w:val="1289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³，邵氏硬度≥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裱贴工艺：环保高强度裱胶，粘结强度≥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1.2N/mm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²，无起翘、分层；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边缘处理：切割整齐，尺寸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³，邵氏硬度≥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裱贴工艺：环保工业级裱胶，粘结强度≥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1.5N/mm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²，裱贴牢固无气泡；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边缘处理：切割精度≤±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，无毛刺、崩边。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91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，无杂质、气泡；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白色（可选），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百格测试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画面要求：色彩均匀，无漏墨、飞墨，固化完全无异味，尺寸误差≤±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59.67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58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白色（可选），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年（室内）；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画面要求：色彩还原度≥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，无针孔、色差，边缘整齐。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打印机，分辨率≥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画面要求：色彩饱和度≥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，固化完全，无异味，尺寸误差≤±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白色（可选），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年（室内）；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画面要求：无漏喷、重影，色彩均匀，边缘切割整齐。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画面要求：色彩还原度≥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，固化完全无异味，尺寸误差≤±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，无气泡、杂质。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覆亚克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力膜（工艺）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膜材：亚克力膜，厚度≥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雾度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，耐紫外线等级≥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覆膜工艺：采用热压覆膜，温度控制在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80-100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℃，压力均匀，覆膜张力一致；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质量要求：无气泡、起翘、彩虹纹，附着力≥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0.8N/25mm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，耐摩擦等级≥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板雕刻（工艺）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³，无杂质、气泡，平整度≤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，切割边缘无毛刺、崩边，表面光滑；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效果要求：按照设计图纸精准雕刻，图案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文字清晰，转角处无锯齿，深度误差≤±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50.49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板雕刻（工艺）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数控雕刻机，雕刻速度≥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30mm/s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，切割边缘光滑无毛刺；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效果要求：图案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文字轮廓清晰，深度均匀，无烧焦、变形现象。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63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板雕刻（工艺）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数控雕刻机，配备吸尘装置，雕刻精度≤±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，切割边缘无毛刺、崩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效果要求：按照设计图纸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1:1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还原，图案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文字细节完整，深度误差≤±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64.26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63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板雕刻（工艺）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，切割边缘光滑，无烧焦、变形；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效果要求：图案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文字清晰立体，深度均匀，转角处过渡自然。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05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板雕刻（工艺）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25mm/s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，边缘无毛刺、崩边；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效果要求：设计图案完整呈现，深度误差≤±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，表面无划痕。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90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³，邵氏硬度≥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，无杂质；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，字体边缘光滑无毛刺、锯齿；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质量要求：字体笔画完整，无缺角、变形，表面平整，颜色均匀（如需喷漆，漆膜厚度≥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厘米</w:t>
            </w:r>
          </w:p>
        </w:tc>
      </w:tr>
      <w:tr w:rsidR="00DE704C">
        <w:trPr>
          <w:trHeight w:val="1361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30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²，无气泡；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，字体边缘光滑，无烧焦、崩边；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质量要求：字体比例协调，笔画清晰，表面平整，喷漆（如需）均匀无流挂，附着力≥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厘米</w:t>
            </w:r>
          </w:p>
        </w:tc>
      </w:tr>
      <w:tr w:rsidR="00DE704C">
        <w:trPr>
          <w:trHeight w:val="1343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板，密度≥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，字体边缘光滑立体，无毛刺；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质量要求：字体完整无缺角、变形，表面无划痕，喷漆（如需）漆膜均匀，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厘米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雾度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，邵氏硬度≥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，无划痕、气泡；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白色（可选），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百格测试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年（室内）；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画面要求：色彩均匀，无漏墨、飞墨，固化完全无异味，尺寸误差≤±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打印机，分辨率≥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画面要求：色彩还原度≥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，无针孔、色差，边缘切割整齐无毛刺。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192.78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白色（可选），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年（室内）；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画面要求：色彩饱和度≥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，固化完全，无异味，尺寸误差≤±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238.68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打印机，分辨率≥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浅品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画面要求：无漏喷、重影，色彩均匀，边缘光滑无毛刺。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312.12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克力板雕刻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，无划痕、气泡，平整度≤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，切割边缘光滑无毛刺、崩边，无烧焦现象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效果要求：按照设计图纸精准雕刻，图案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文字清晰，转角处无锯齿，深度误差≤±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克力板雕刻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数控雕刻机，配备冷却装置，雕刻精度≤±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，切割边缘光滑；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效果要求：图案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文字轮廓清晰，深度均匀，无变形、缺角，表面无划痕。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克力板雕刻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，边缘无毛刺、崩边；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效果要求：设计图案完整呈现，深度误差≤±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，无烧焦、发黄现象。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克力板雕刻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（工艺）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，切割边缘光滑立体，无毛刺；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效果要求：图案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文字清晰，转角处过渡自然，深度均匀，表面无划痕。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面层雕刻字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6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10mm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力板（底层）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+2mm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力板（面层），透光率≥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91%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（底层）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/92%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（面层），无气泡、划痕；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数控雕刻机，整体雕刻精度≤±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，字体边缘光滑无毛刺，面层与底层贴合紧密（粘结强度≥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1.0N/mm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²）；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质量要求：字体完整无缺角、变形，表面平整，颜色搭配符合设计要求（如需喷漆，漆膜均匀）。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厘米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面层雕刻字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力板（底层）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+2mm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力板（面层），抗冲击强度≥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25kJ/m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²（底层），透光率≥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（面层）；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，字体边缘光滑，无烧焦、崩边，面层与底层贴合无气泡；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质量要求：字体比例协调，笔画清晰，表面无划痕，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厘米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面层雕刻字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力板（底层）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+2mm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力板（面层），抗弯曲强度≥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（底层），透光率≥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（面层）；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雕刻工艺：工业级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雕刻机，雕刻精度≤±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，字体边缘光滑立体，面层与底层粘结牢固（附着力≥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1.2N/mm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质量要求：字体完整无变形，表面平整，颜色均匀，无缺角、划痕。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厘米</w:t>
            </w: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普通宣传条幅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基材：锦纶牛津布，宽度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70cm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纬向），防水等级≥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制作工艺：热转印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丝印，文字图案清晰，色彩均匀，无漏印、重影；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质量要求：边缘锁边处理（锁边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），无脱线，耐摩擦等级≥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级，地面作业安装牢固。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加宽宣传条幅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基材：锦纶牛津布，宽度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90cm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（经向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纬向），防水等级≥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制作工艺：热转印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丝印，分辨率≥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，文字图案清晰，色彩饱和度≥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质量要求：边缘锁边处理（锁边宽度≥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），无脱线、跳线，地面作业安装牢固。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13.77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紧急情况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小时安装（更换）到位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门型展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架架框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，材质为铁艺，管材直径≥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结构要求：折叠式设计，展开后垂直度≤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，稳定性良好（空载状态下可抵御≤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级风力）；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表面处理：喷塑工艺，漆膜厚度≥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，颜色均匀，无划痕、掉漆，配件齐全（含连接件、地脚）。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丽屏展架架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框（标准）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，材质为铝合金，边框宽度≥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结构要求：伸缩式设计，展开后平整度≤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，稳定性强（空载状态下可抵御≤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级风力）；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表面处理：阳极氧化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喷塑，颜色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均匀，无划痕、氧化斑点，配件包含伸缩杆、地脚、画面夹。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128.52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丽屏展架架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框（大号）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，材质为铝合金，边框宽度≥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结构要求：伸缩式设计，展开后垂直度≤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，稳定性良好（空载状态下可抵御≤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级风力）；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表面处理：阳极氧化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喷塑，漆膜厚度≥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，无划痕、掉漆，配件齐全（含伸缩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杆、地脚、画面夹）。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450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型插画式铝合金水牌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，材质为铝合金，边框厚度≥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，面板为透明亚克力（厚度≥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型设计，底部承重≥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，放置平稳无晃动，插画式安装（画面可快速更换）；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表面处理：阳极氧化，颜色均匀，无划痕、氧化斑点，边缘光滑无毛刺。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191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型插画式铝合金水牌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，材质为铝合金，边框厚度≥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，面板为透明亚克力（厚度≥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型设计，底部承重≥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，放置平稳，插画式安装（画面更换便捷）；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表面处理：阳极氧化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喷塑，颜色均匀，无划痕、掉漆，边缘无毛刺。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247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立式落地水牌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规格：适配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A3/A4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纸张，材质为铝合金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塑料，支架高度≥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，面板为透明亚克力（厚度≥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结构要求：立式设计，底部防滑处理（防滑垫≥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），放置平稳无晃动，画面可开启更换；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表面处理：喷塑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注塑成型，颜色均匀，无划痕、变形，边缘光滑。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立式伸缩展架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，材质为铁艺，管材直径≥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结构要求：伸缩式设计，伸缩范围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50cm-200cm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，展开后垂直度≤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，稳定性良好（空载可抵御≤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级风力）；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表面处理：喷塑工艺，漆膜厚度≥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，颜色均匀，无划痕、掉漆，配件齐全。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广告白板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，面板为搪瓷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金属烤漆材质，厚度≥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，背板为镀锌板（厚度≥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性能要求：书写顺滑（可擦写次数≥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10000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次），擦除无残留，表面硬度≥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，不易刮花；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结构要求：边框为铝合金（宽度≥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），安装方式为壁挂式，配件包含螺丝、膨胀管。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钛金牌</w:t>
            </w:r>
            <w:proofErr w:type="gramEnd"/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，材质为钛金板（厚度≥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），表面平整无杂质、划痕；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制作工艺：表面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涂层厚度≥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，光泽度≥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°，文字图案清晰；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，边缘打磨光滑无毛刺，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涂层附着力≥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腐蚀钛金牌（单色）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，材质为钛金板（厚度≥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），表面无杂质、氧化斑点；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制作工艺：字体腐蚀深度≥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，腐蚀后喷漆（单色），漆膜厚度≥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质量要求：文字图案清晰完整，无腐蚀偏差，漆面均匀无流挂、掉漆，边缘打磨光滑。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标准木托奖牌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，木托材质为实木（松木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桦木），厚度≥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，表面无结疤、开裂；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制作工艺：木托喷漆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烤漆处理，漆面均匀无划痕、流挂，奖牌面板为金属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亚克力（与木托贴合紧密）；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，整体平整无变形，文字图案雕刻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清晰。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73.44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小型木托奖牌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，木托材质为实木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密度板，厚度≥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，表面光滑无毛刺；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制作工艺：木托喷漆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贴皮处理，颜色均匀，奖牌面板为金属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亚克力（贴合牢固无气泡）；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，整体无变形、开裂，文字图案清晰。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校园路灯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杆宣传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标语牌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结构：不锈钢骨架（材质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不锈钢，管材直径≥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），焊接牢固（焊缝无虚焊、漏焊）；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画面：旗帜布（克重≥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），双面彩色喷绘（分辨率≥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，环保溶剂墨水，耐晒等级≥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安装：与路灯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杆固定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牢固（配备专用夹具，防锈处理），尺寸适配路灯杆直径（常规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5-10cm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亚克力门牌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标识牌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20*10cm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，无气泡、划痕；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雕刻（精度≤±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，边缘光滑）；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，文字图案清晰，表面无划痕，可壁挂式安装（含安装配件）。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13.77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DE704C">
        <w:trPr>
          <w:trHeight w:val="1309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亚克力门牌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标识牌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28*12cm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打印（色彩均匀无漏墨，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雕刻（边缘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无毛刺、崩边）；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，文字图案清晰，安装方式为壁挂式（配件齐全）。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亚克力科室牌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35*18cm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pacing w:val="-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35cm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18cm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，材质为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 8mm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厚亚克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力板，透光率≥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91%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，抗冲击强度≥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18kJ/m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²；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制作工艺：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打印（分辨率≥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，色彩还原度≥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90%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+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雕刻（精度≤±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，转角光滑）；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0"/>
                <w:szCs w:val="20"/>
                <w:lang w:bidi="ar"/>
              </w:rPr>
              <w:t>，表面无划痕、气泡，安装牢固（含螺丝、膨胀管）。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铝型材科室牌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，材质为铝合金型材（厚度≥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打印（文字图案清晰，附着力≥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），型材拼接牢固无缝隙；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，漆面均匀无划痕、掉漆，安装方式为壁挂式（配件齐全）。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铝型材科室牌姓名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，材质为铝合金型材（厚度≥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），表面烤漆处理（颜色均匀）；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打印（文字清晰，分辨率≥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），边缘光滑无毛刺；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，漆面无划痕、掉漆，可嵌入式安装（适配科室牌）。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铝型材岗位牌（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人位）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，材质为铝合金型材（厚度≥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人信息排版合理，文字清晰，附着力≥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），型材结构稳固；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，漆面均匀无划痕，安装牢固（含壁挂配件）。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缎面绶带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1.8m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0.13m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，材质为高档缎面（克重≥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㎡），光泽度好，无跳线、脱线；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制作工艺：丝印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热转印，文字图案清晰，色彩均匀，无漏印、重影；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质量要求：边缘锁边处理（无脱线），尺寸误差≤±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，文字图案附着力≥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级（耐摩擦）。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铝合金边框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规格：宽度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6063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，氧化膜厚度≥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工艺要求：表面阳极氧化处理，颜色均匀，无划痕、氧化斑点，切口平整无毛刺；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安装要求：配备专用连接件，拼接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牢固无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缝隙，适配常规画面尺寸。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铝合金边框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规格：宽度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6063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，氧化膜厚度≥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工艺要求：表面阳极氧化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喷塑处理，颜色均匀，无划痕、掉漆，切口平整；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安装要求：配备连接件、螺丝，拼接牢固，适配大尺寸画面（≤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20.66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注水道旗</w:t>
            </w:r>
            <w:proofErr w:type="gramEnd"/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长，材质为铝合金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玻璃钢，直径≥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旗帜布：克重≥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㎡，幅宽≥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含旗帜布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设计（提供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套设计方案）、彩色喷绘（分辨率≥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，环保墨水），安装配件齐全（含注水底座，容量≥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接采购人通知后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3-5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天供货完毕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305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注水道旗</w:t>
            </w:r>
            <w:proofErr w:type="gramEnd"/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长，材质为铝合金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玻璃钢，直径≥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旗帜布：克重≥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㎡，幅宽≥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含旗帜布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设计（提供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套设计方案）、彩色喷绘（分辨率≥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，环保墨水），安装配件齐全（含注水底座，容量≥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165.24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DE704C">
        <w:trPr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9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接采购人通知后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3-5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天供货完毕</w:t>
            </w: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校徽定制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，材质为金属（锌合金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铜），厚度≥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，无砂眼、氧化斑点；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工艺：烤漆工艺（漆膜厚度≥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，颜色鲜明，附着力≥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），整体凹凸层次感（凹凸高度差≥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配件：配备别针（材质不锈钢，长度≥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，开合顺畅，固定牢固），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1000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批，包装为独立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opp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袋。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校徽定制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，材质为金属（锌合金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铜），厚度≥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，表面光滑无杂质；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工艺：烤漆工艺（漆膜均匀无流挂，颜色鲜明，附着力≥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），整体凹凸层次感（凹凸高度差≥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配件：配备磁铁（钕铁硼材质，吸力≥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1000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批，包装为独立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袋。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DE704C">
        <w:trPr>
          <w:trHeight w:val="1300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水晶奖杯定制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K9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水晶，透明度≥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，无气泡、杂质、划痕；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工艺：激光刻字（字体清晰，深度≥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，无锯齿），整体打磨光滑（边缘无毛刺，手感圆润）；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，无裂纹、崩边，刻字内容准确无误。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39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户外墙体彩绘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基材：户外墙体（需平整、无脱落，采购人提供合格基面）；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材料：环保外墙丙烯颜料，耐晒等级≥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级，耐水等级≥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设计：包设计（提供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套初步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方案，支持≤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次免费修改），图案符合要求，色彩均匀，无透底、流挂，边缘整齐。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557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定制旗子（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，材质为旗帜布（克重≥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制作：彩色喷绘（分辨率≥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，环保溶剂墨水，耐晒等级≥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级），边缘锁边处理（锁边宽度≥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，无脱线）；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配件：配备旗杆套（宽度≥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，缝制牢固）。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定制旗子（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，材质为旗帜布（克重≥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制作：彩色喷绘（分辨率≥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，色彩均匀无漏印，附着力≥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级），边缘锁边处理（无脱线、跳线）；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配件：配备旗杆套（宽度≥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，缝制牢固）。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</w:t>
            </w:r>
          </w:p>
        </w:tc>
      </w:tr>
      <w:tr w:rsidR="00DE704C">
        <w:trPr>
          <w:trHeight w:val="1429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定制旗子（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，材质为旗帜布（克重≥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制作：彩色喷绘（分辨率≥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，色彩还原度≥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，无重影），边缘锁边处理（锁边宽度≥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，无脱线）；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配件：配备旗杆套（宽度≥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，缝制牢固）。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57.38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</w:t>
            </w:r>
          </w:p>
        </w:tc>
      </w:tr>
      <w:tr w:rsidR="00DE704C">
        <w:trPr>
          <w:trHeight w:val="1291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不锈钢旗杆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长，材质为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不锈钢，直径≥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，表面光滑无划痕、锈迹；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工艺：拉丝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抛光处理，垂直度≤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，无弯曲、变形；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安装：配备底座（材质钢板，厚度≥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），固定方式为膨胀螺丝安装，牢固可靠。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32.13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39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伸缩不锈钢旗杆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规格：伸缩杆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米（收缩长度≤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），材质为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不锈钢，直径≥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（最大管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结构：伸缩顺畅（伸缩次数≥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次无卡顿），锁定装置牢固（无自动回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缩），表面光滑无毛刺；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配件：配备挂钩（不锈钢材质，承重≥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旗帜双面喷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基材：加厚旗帜布（克重≥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300N/5cm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），无透底现象，厚度≥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喷绘工艺：双面同步喷绘（分辨率≥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，环保溶剂墨水），双面色彩一致（色差≤Δ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），无漏喷、重影；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质量要求：边缘整齐，耐摩擦等级≥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A4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力插盒</w:t>
            </w:r>
            <w:proofErr w:type="gramEnd"/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规格：适配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A4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纸张（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），材质为亚克力（厚度≥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，无气泡、划痕；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工艺：激光切割（精度≤±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，边缘光滑无毛刺），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热弯成型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（转角圆润，无开裂）；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结构：插盒式设计，开口顺畅，纸张插入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取出便捷，整体无变形。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11.48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A3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力插盒</w:t>
            </w:r>
            <w:proofErr w:type="gramEnd"/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规格：适配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A3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纸张（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），材质为亚克力（厚度≥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工艺：激光切割（边缘光滑无毛刺），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热弯成型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（转角无开裂、气泡）；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结构：插盒式设计，开口宽度≥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，纸张固定稳固，整体无变形。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16.07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节日装饰灯笼特大号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规格：绸布（绒布）材质，直径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米，高度≥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米，布料克重≥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㎡，颜色均匀无褪色；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工艺：手工缝制（针脚细密，无跳线、脱线），骨架为竹制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铁艺（牢固无变形，承重≥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装：含安装服务（配备挂钩、绳索，安装牢固，安全可靠）。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312.12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节日装饰灯笼大号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规格：绸布（绒布）材质，直径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米，高度≥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米，布料克重≥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跳线、瑕疵；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工艺：手工缝制（针脚均匀，无脱线），骨架为竹制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铁艺（稳固无变形）；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安装：含安装服务（配备安装配件，安装牢固，符合安全要求）。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节日装饰灯笼中号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规格：绸布（绒布）材质，直径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米，高度≥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米，布料克重≥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㎡，颜色鲜艳无褪色；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工艺：手工缝制（针脚细密，无跳线），骨架为竹制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塑料（轻便稳固）；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安装：含安装服务（配备挂钩、绳索，安装便捷牢固）。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119.34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节日装饰灯笼小号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规格：绸布（绒布）材质，直径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0.8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米，高度≥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米，布料克重≥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㎡，无瑕疵、跳线；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工艺：手工缝制（针脚均匀，无脱线），骨架为竹制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塑料（稳固无变形）；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安装：含安装服务（配备安装配件，安装牢固）。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节日装饰灯笼串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规格：悬挂式灯笼串，总长度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米，包含≥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小灯笼（直径≥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），布料为绸布（克重≥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工艺：手工缝制（无跳线、脱线），串连绳索为尼龙材质（抗拉强度≥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安装：含安装服务（配备挂钩，安装牢固，安全可靠）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串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软膜灯箱宣传框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边框：铝合金材质，厚度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，型材宽度≥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，表面阳极氧化处理；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LED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灯带（色温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3000K-6000K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可调，亮度≥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1000lm/m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，显色指数≥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），均匀分布（无暗区）；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结构：软膜安装槽设计（卡槽宽度≥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，固定牢固），整体平整度≤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，含安装配件。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软膜灯箱布画面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基材：软膜灯箱布（厚度≥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雾度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），无针孔、杂质；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 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年（室内）；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画面要求：色彩均匀，无漏墨、飞墨，固化完全无异味，尺寸误差≤±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40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单层磁性贴画面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基材：单层磁性贴（厚度≥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，磁力≥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²，表面平整无气泡）；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打印工艺：分辨率≥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固化墨水，附着力≥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画面要求：色彩均匀，无漏墨、重影，磁性贴柔韧性良好（可弯曲半径≥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30cm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无断裂）。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65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道路指示牌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高，支架为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80mm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镀锌方管（壁厚≥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面板：双面铝板（厚度≥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贴工程级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反光膜（反光系数≥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300cd/lx/m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规格：面板尺寸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，文字图案丝印（清晰易读，反光均匀），安装牢固（基础为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C30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混凝土，固定可靠）。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734.4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建筑物及公共设施名称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厚不锈钢板激光雕刻焊接成型，内置不锈钢方管（直径≥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），整体汽车烤漆（漆膜厚度≥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色均匀）；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工艺：图文丝网印刷（分辨率≥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，耐晒等级≥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，焊接牢固无虚焊，表面无划痕、掉漆。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550.8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安全警示牌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，基材为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PVC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板（密度≥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1.38g/cm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打印（分辨率≥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CMYK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色彩模式，附着力≥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），文字图案清晰，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警示色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鲜明（符合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GB 2893-2008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，边缘切割整齐无毛刺，耐候性≥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39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楼梯牌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，基材为镀锌板（厚度≥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，颜色均匀）；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工艺：文字图案丝印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打印（清晰易读，附着力≥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，整体平整无变形，安装牢固（含壁挂配件）。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39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镀锌板烤漆平面字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基材：镀锌板（厚度≥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），侧厚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（采用镀锌板折弯成型，焊接牢固）；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工艺：整体烤漆处理（漆膜厚度≥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，颜色均匀，附着力≥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质量要求：字体笔画完整，无缺角、变形，表面无划痕、流挂，安装预留孔位置准确。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34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钛金板不锈钢平面字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基材：钛金板不锈钢（厚度≥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），侧厚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（折弯成型，焊接牢固无虚焊）；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表面拉丝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镜面处理（光泽度≥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°），无划痕、氧化斑点；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质量要求：字体比例协调，笔画清晰，边缘打磨光滑，安装预留孔位置准确。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73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钛金字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基材：钛金板（厚度≥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），侧厚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，球面设计（球面弧度均匀，无变形）；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工艺：折弯、焊接成型（焊缝光滑无毛刺），表面镜面处理（光泽度≥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质量要求：字体完整无缺角，焊接牢固，无划痕、氧化斑点，立体感强。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298.35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73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不锈钢金属字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基材：不锈钢板（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），侧厚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（折弯成型，焊接牢固）；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工艺：表面拉丝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镜面处理（无划痕、锈迹），边缘打磨光滑；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质量要求：字体笔画清晰，无变形、缺角，安装预留孔位置准确，耐候性≥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266.22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65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不锈钢围边字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结构：不锈钢围边（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，侧厚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7cm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），面板为亚克力（透光率≥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LED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灯带（色温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3000K-6000K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，亮度≥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1200lm/m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，显色指数≥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），均匀分布（无暗区）；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工艺：围边焊接牢固，表面拉丝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烤漆处理，发光均匀，安装牢固（含电源适配器）。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312.12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477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不锈钢烤漆字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基材：不锈钢板（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），侧厚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（折弯成型，焊接牢固）；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工艺：整体烤漆处理（漆膜厚度≥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，颜色均匀，附着力≥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质量要求：字体完整无缺角、变形，表面无划痕、流挂，耐候性≥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44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不锈钢景观字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结构：不锈钢板（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），双面设计，侧厚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（内置不锈钢骨架，焊接牢固）；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工艺：表面拉丝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镜面处理（无划痕、氧化斑点），边缘打磨光滑；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质量要求：字体立体美观，无变形、缺角，安装牢固，耐候性≥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年（户外）。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40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楼体大门名称牌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材质：不锈钢板（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，颜色均匀，附着力≥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工艺：文字图案激光雕刻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丝印（清晰立体，分辨率≥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300dpi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，整体平整无变形，安装牢固（适配大门结构）。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字体安装钢架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材质：镀锌方管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角钢（材质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，方管直径≥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20mm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角钢规格≥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工艺：焊接成型（焊缝牢固无虚焊、漏焊），表面防锈处理（喷漆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热镀锌，耐候性≥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结构：根据字体尺寸定制，承重≥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5kg/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㎡，安装牢固（与墙面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墙体固定可靠）。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6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不锈钢包边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不锈钢板，厚度≥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，表面拉丝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镜面处理（无划痕、锈迹）；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工艺：折弯成型（折弯角度误差≤±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°），边缘打磨光滑无毛刺；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规格：宽度根据实际需求定制（常规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5-10cm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），包边紧密无缝隙，安装牢固。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</w:tr>
      <w:tr w:rsidR="00DE704C">
        <w:trPr>
          <w:trHeight w:val="1334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方管（壁厚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）焊接框架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方管（材质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），表面无锈迹、杂质；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工艺：焊接成型（焊缝牢固无虚焊、漏焊，焊缝高度≥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），表面防锈处理（喷漆，漆膜厚度≥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结构：根据实际需求设计，平整度≤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㎡，无变形。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458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方管（壁厚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）焊接框架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方管（材质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），表面无锈迹、划痕；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工艺：焊接成型（焊缝牢固，无虚焊、漏焊），表面防锈处理（喷漆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镀锌，耐候性≥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结构：设计合理，平整度≤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15kg/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㎡，安装预留孔位置准确。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73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40mmx60mm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方管（壁厚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）焊接框架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方管（材质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），表面无锈迹、杂质；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工艺：焊接成型（焊缝牢固，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焊缝高度≥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），表面防锈处理（喷漆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镀锌，耐候性≥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20kg/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，无变形、晃动。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角钢（壁厚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焊架焊接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角钢（材质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），表面无锈迹、划痕；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工艺：焊接成型（焊缝牢固无虚焊、漏焊），表面防锈处理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（喷漆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热镀锌，耐候性≥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结构：设计合理，承重≥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30kg/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，安装牢固。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174.42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角钢（壁厚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焊架焊接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角钢（材质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），表面无锈迹、杂质；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工艺：焊接成型（焊缝牢固，焊缝高度≥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），表面防锈处理（喷漆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热镀锌，耐候性≥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40kg/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，无变形、晃动。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211.14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厚镀锌板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材质：热镀锌板，厚度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0.8mm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，镀锌层厚度≥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㎡，表面无锈迹、锌粒；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性能：抗拉强度≥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，延伸率≥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工艺：切割整齐（尺寸误差≤±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），边缘无毛刺、卷边。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68.85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厚镀锌板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材质：热镀锌板，厚度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，镀锌层厚度≥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㎡，表面光滑无锈迹、杂质；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性能：抗拉强度≥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，延伸率≥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工艺：切割精度≤±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，边缘无毛刺、卷边，可按需折弯（折弯角度误差≤±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100.98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34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厚镀锌板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材质：热镀锌板，厚度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，镀锌层厚度≥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㎡，表面无锈迹、锌粒；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性能：抗拉强度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，延伸率≥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工艺：切割整齐（尺寸误差≤±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），边缘无毛刺，可焊接（焊接性能良好）。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146.88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373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室内宣传标语框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，边框为铝合金（宽度≥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），表面阳极氧化处理；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面板：亚克力面板（厚度≥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，无气泡、划痕）；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安装：含安装服务（壁挂式，配件包含螺丝、膨胀管），画面固定牢固，整体平整度≤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315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室内文化宣传栏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，薄型设计（厚度≤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），边框为铝合金（壁厚≥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面板：亚克力面板（厚度≥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），画面固定牢固；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安装：含安装服务（壁挂式，安装牢固），整体平整无变形，文字图案清晰可见。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780.3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315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节日彩旗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规格：带竹竿，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米高（竹竿直径≥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，长度≥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1.8m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，无弯曲、开裂）；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彩旗：材质为涤纶布（克重≥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㎡，颜色鲜艳无褪色），尺寸≥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工艺：缝制牢固（无跳线、脱线），彩旗与竹竿固定可靠（绑扎牢固，无松动）。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trHeight w:val="1631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节日彩虹门（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米）安装布置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米跨度，材质为牛津布（克重≥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结构：充气式设计，配备风机（功率≥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，风量≥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/min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，连续工作≥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小时无故障）；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含现场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安装布置服务（固定方式为地钉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沙袋，牢固可靠），使用时间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天（从第四天开始，每天按日均价的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计价）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节日彩虹门（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米）安装布置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米跨度，材质为牛津布（克重≥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结构：充气式设计，配备风机（功率≥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，风量≥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1.8m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/min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，连续工作≥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小时无故障）；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含现场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装布置服务（固定方式为地钉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沙袋，牢固可靠），使用时间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spacing w:after="100" w:afterAutospacing="1"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298.35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天（从第四天开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始，每天按日均价的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计价）</w:t>
            </w:r>
          </w:p>
        </w:tc>
      </w:tr>
      <w:tr w:rsidR="00DE704C">
        <w:trPr>
          <w:trHeight w:val="1652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节日彩虹门（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米）安装布置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米跨度，材质为牛津布（克重≥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，防水等级≥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IPX5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结构：充气式设计，配备风机（功率≥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，风量≥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/min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，连续工作≥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小时无故障）；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含现场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安装布置服务（固定方式为地钉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沙袋，牢固可靠），使用时间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（从第四天开始，每天按日均价的</w:t>
            </w:r>
            <w:r>
              <w:rPr>
                <w:rFonts w:ascii="宋体" w:eastAsia="宋体" w:hAnsi="宋体" w:cs="宋体"/>
                <w:sz w:val="20"/>
                <w:szCs w:val="20"/>
              </w:rPr>
              <w:t>30%</w:t>
            </w:r>
            <w:r>
              <w:rPr>
                <w:rFonts w:ascii="宋体" w:eastAsia="宋体" w:hAnsi="宋体" w:cs="宋体"/>
                <w:sz w:val="20"/>
                <w:szCs w:val="20"/>
              </w:rPr>
              <w:t>计价）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标准背景桁架租赁搭建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材质：桁架为镀锌管（管材直径≥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），表面氧化处理，无划痕、变形；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规格：根据需求定制尺寸，搭建平整度≤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，稳定性良好（可抵御≤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级风力）；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服务：含租赁、运输、现场搭建与拆卸服务，使用时间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天（从第四天开始，每天按日均价的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计价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DE704C">
        <w:trPr>
          <w:trHeight w:val="1374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活动地毯铺设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材质：化纤地毯（克重≥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，绒毛密度≥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8000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性能：耐摩擦等级≥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级，易清洁（无明显污渍残留），颜色均匀无色差；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服务：含运输、现场铺设与裁剪服务（裁剪整齐，无起皱、空鼓）。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14.69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669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室内移动型不锈钢宣传栏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，材质为不锈钢（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材质，厚度≥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），氩弧焊接（焊缝牢固无虚焊）；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结构：透明亚克力板（厚度≥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底脚万向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轮（承重≥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，转动顺畅），可开启式设计（开启角度≥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质量要求：整体平整无变形，表面无划痕、锈迹，安装牢固。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落地立式广告支撑架（可伸缩）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高（伸缩范围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1200mm-1800mm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），材质为铁艺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铝合金，管材直径≥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结构：伸缩顺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畅（锁定装置牢固，无自动回缩），底部防滑处理（防滑垫≥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质量要求：表面喷塑处理（颜色均匀无划痕），承重≥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，放置平稳无晃动。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36.72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可调落地立式展架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，架子材质为铝合金（边框宽度≥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结构：可调式设计（高度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宽度可微调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），面板固定槽（宽度≥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，固定牢固）；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质量要求：表面阳极氧化处理（颜色均匀无划痕），整体平整度≤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2mm/m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，无变形。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128.52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海报架子（阅读架子）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，材质为铁管（直径≥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），表面烤漆处理（漆膜厚度≥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工艺：烤漆均匀无划痕、流挂，定制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logo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（丝印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UV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打印，清晰可见，附着力≥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结构：可折叠设计（折叠后体积≤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），放置平稳，承重≥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220.32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127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户外宣传栏（高级型钢）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厚不锈钢板激光雕刻焊接成形，厨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框采用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2.0mm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不锈钢剪板、折弯、焊接成型，内置不锈钢方管骨架（直径≥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，壁厚≥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钢化玻璃（透光率≥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，抗压强度≥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），内置气杆（开启顺畅，支撑力≥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细节：整体汽车烤漆（漆膜厚度≥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，颜色均匀），图文丝网印刷（清晰易读），底座为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钢板地笼（固定牢固）。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1193.4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1665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户外平面牌定制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不锈钢板剪板折弯焊接，表面平整无划痕；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骨架：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镀锌方管、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镀锌方管、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镀锌角钢（焊接牢固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无虚焊）；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固定：底座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18mm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钢板，螺栓为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强化螺栓，基础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C30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混凝土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，整体规格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，安装牢固。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</w:tr>
      <w:tr w:rsidR="00DE704C">
        <w:trPr>
          <w:trHeight w:val="767"/>
          <w:jc w:val="center"/>
        </w:trPr>
        <w:tc>
          <w:tcPr>
            <w:tcW w:w="780" w:type="dxa"/>
            <w:vMerge w:val="restart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户外宣传栏</w:t>
            </w:r>
          </w:p>
        </w:tc>
        <w:tc>
          <w:tcPr>
            <w:tcW w:w="6153" w:type="dxa"/>
            <w:vMerge w:val="restart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结构：钢结构（厚度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厘米），材质为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Q235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型钢（管材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板材厚度≥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），焊接牢固无虚焊；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工艺：整体烤漆处理（漆膜厚度≥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，颜色均匀，附着力≥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，耐候性≥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服务：含设计、现场安装服务（安装牢固，符合安全标准）。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</w:tr>
      <w:tr w:rsidR="00DE704C">
        <w:trPr>
          <w:trHeight w:val="749"/>
          <w:jc w:val="center"/>
        </w:trPr>
        <w:tc>
          <w:tcPr>
            <w:tcW w:w="780" w:type="dxa"/>
            <w:vMerge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（高级型钢烤漆）</w:t>
            </w:r>
          </w:p>
        </w:tc>
        <w:tc>
          <w:tcPr>
            <w:tcW w:w="6153" w:type="dxa"/>
            <w:vMerge/>
            <w:vAlign w:val="center"/>
          </w:tcPr>
          <w:p w:rsidR="00DE704C" w:rsidRDefault="00DE704C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3" w:type="dxa"/>
            <w:vAlign w:val="center"/>
          </w:tcPr>
          <w:p w:rsidR="00DE704C" w:rsidRDefault="00DE70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E704C">
        <w:trPr>
          <w:trHeight w:val="1450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一级高空作业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作业要求：安装人员距离地面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米以下，持有高空作业操作证（有效证件）；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设备：配备安全绳、安全带、安全帽等防护用品（符合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GB 6095-2021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服务：按天计费，每天工作时长≤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小时，作业质量符合安装规范，安全无事故。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半天</w:t>
            </w:r>
          </w:p>
        </w:tc>
      </w:tr>
      <w:tr w:rsidR="00DE704C">
        <w:trPr>
          <w:trHeight w:val="1723"/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二级高空作业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作业要求：安装人员距离地面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米以下，持有高空作业操作证（有效证件）；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设备：配备双钩安全绳、全身式安全带、安全帽等防护用品（符合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GB 6095-2021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标准），作业平台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脚手架安全可靠；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服务：按天计费，每天工作时长≤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小时，作业质量符合安装规范，安全无事故。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半天</w:t>
            </w:r>
          </w:p>
        </w:tc>
      </w:tr>
      <w:tr w:rsidR="00DE704C">
        <w:trPr>
          <w:jc w:val="center"/>
        </w:trPr>
        <w:tc>
          <w:tcPr>
            <w:tcW w:w="780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305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手举牌</w:t>
            </w:r>
          </w:p>
        </w:tc>
        <w:tc>
          <w:tcPr>
            <w:tcW w:w="6153" w:type="dxa"/>
            <w:vAlign w:val="center"/>
          </w:tcPr>
          <w:p w:rsidR="00DE704C" w:rsidRDefault="000D1C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pp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覆哑膜覆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板异形雕刻；尺寸：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400*600mm </w:t>
            </w:r>
          </w:p>
        </w:tc>
        <w:tc>
          <w:tcPr>
            <w:tcW w:w="1223" w:type="dxa"/>
            <w:vAlign w:val="center"/>
          </w:tcPr>
          <w:p w:rsidR="00DE704C" w:rsidRDefault="000D1C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</w:tbl>
    <w:p w:rsidR="00DE704C" w:rsidRDefault="00DE704C">
      <w:pPr>
        <w:spacing w:line="2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704C" w:rsidRDefault="00DE704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DE704C" w:rsidRDefault="00DE704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DE704C" w:rsidRDefault="000D1C33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</w:t>
      </w:r>
    </w:p>
    <w:p w:rsidR="00DE704C" w:rsidRDefault="00DE704C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sectPr w:rsidR="00DE704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68"/>
    <w:rsid w:val="000D1C33"/>
    <w:rsid w:val="00195242"/>
    <w:rsid w:val="003532FE"/>
    <w:rsid w:val="003D3A68"/>
    <w:rsid w:val="00CC09FC"/>
    <w:rsid w:val="00DE704C"/>
    <w:rsid w:val="035A307B"/>
    <w:rsid w:val="08112E7A"/>
    <w:rsid w:val="0F102FA9"/>
    <w:rsid w:val="0FFC7994"/>
    <w:rsid w:val="15785D0F"/>
    <w:rsid w:val="1B7D7FB2"/>
    <w:rsid w:val="1BCE125A"/>
    <w:rsid w:val="1FAD2A59"/>
    <w:rsid w:val="225F5E8B"/>
    <w:rsid w:val="27BA1113"/>
    <w:rsid w:val="311B025B"/>
    <w:rsid w:val="33C341A1"/>
    <w:rsid w:val="38F80D91"/>
    <w:rsid w:val="3E762CD2"/>
    <w:rsid w:val="3FC25C55"/>
    <w:rsid w:val="43EF4B3E"/>
    <w:rsid w:val="4E10402F"/>
    <w:rsid w:val="548D2F0E"/>
    <w:rsid w:val="57BA3419"/>
    <w:rsid w:val="58953913"/>
    <w:rsid w:val="5D441E49"/>
    <w:rsid w:val="6AE23394"/>
    <w:rsid w:val="6CF50B68"/>
    <w:rsid w:val="6F162CA9"/>
    <w:rsid w:val="70671D7D"/>
    <w:rsid w:val="70EF6AC6"/>
    <w:rsid w:val="7C0F3851"/>
    <w:rsid w:val="7CB33FC1"/>
    <w:rsid w:val="7DCE0D6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3406</Words>
  <Characters>19420</Characters>
  <Application>Microsoft Office Word</Application>
  <DocSecurity>0</DocSecurity>
  <Lines>161</Lines>
  <Paragraphs>45</Paragraphs>
  <ScaleCrop>false</ScaleCrop>
  <Company>aqzy</Company>
  <LinksUpToDate>false</LinksUpToDate>
  <CharactersWithSpaces>22781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</dc:creator>
  <cp:lastModifiedBy>aq</cp:lastModifiedBy>
  <cp:revision>3</cp:revision>
  <dcterms:created xsi:type="dcterms:W3CDTF">2026-06-11T02:18:00Z</dcterms:created>
  <dcterms:modified xsi:type="dcterms:W3CDTF">2026-06-11T02:20:00Z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eyJoZGlkIjoiMWRiMGY3YWJhN2MwYTA3ZDQxOTlhNDllOWE0OTQ1M2UiLCJ1c2VySWQiOiIxNTU4NzY5MzUxIn0=</vt:lpwstr>
  </property>
  <property fmtid="{D5CDD505-2E9C-101B-9397-08002B2CF9AE}" pid="4" name="ICV">
    <vt:lpwstr>39BD8B1CE1BE4CB48040D9186DA99739_12</vt:lpwstr>
  </property>
</Properties>
</file>