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hint="eastAsia" w:ascii="华文中宋" w:hAnsi="华文中宋" w:eastAsia="华文中宋"/>
          <w:b/>
          <w:bCs/>
          <w:kern w:val="44"/>
          <w:sz w:val="28"/>
          <w:szCs w:val="28"/>
        </w:rPr>
      </w:pPr>
      <w:bookmarkStart w:id="0" w:name="_Toc28359011"/>
      <w:bookmarkStart w:id="1" w:name="_Toc35393797"/>
    </w:p>
    <w:p>
      <w:pPr>
        <w:keepNext/>
        <w:keepLines/>
        <w:tabs>
          <w:tab w:val="left" w:pos="0"/>
        </w:tabs>
        <w:autoSpaceDE w:val="0"/>
        <w:autoSpaceDN w:val="0"/>
        <w:adjustRightInd w:val="0"/>
        <w:spacing w:line="360" w:lineRule="auto"/>
        <w:jc w:val="center"/>
        <w:outlineLvl w:val="0"/>
        <w:rPr>
          <w:rFonts w:hint="eastAsia" w:ascii="华文中宋" w:hAnsi="华文中宋" w:eastAsia="华文中宋"/>
          <w:b/>
          <w:bCs/>
          <w:kern w:val="44"/>
          <w:sz w:val="28"/>
          <w:szCs w:val="28"/>
        </w:rPr>
      </w:pPr>
    </w:p>
    <w:p>
      <w:pPr>
        <w:spacing w:line="360" w:lineRule="auto"/>
        <w:jc w:val="center"/>
        <w:rPr>
          <w:rFonts w:ascii="宋体" w:hAnsi="宋体" w:cs="宋体"/>
          <w:b/>
          <w:color w:val="000000"/>
          <w:sz w:val="48"/>
          <w:szCs w:val="48"/>
        </w:rPr>
      </w:pPr>
      <w:r>
        <w:rPr>
          <w:rFonts w:hint="eastAsia" w:ascii="宋体" w:hAnsi="宋体" w:cs="宋体"/>
          <w:b/>
          <w:color w:val="000000"/>
          <w:sz w:val="48"/>
          <w:szCs w:val="48"/>
        </w:rPr>
        <w:t>安庆职业技术学院“传感网应用开发”“1+X”证书试点项目考培教学设备采购</w:t>
      </w:r>
    </w:p>
    <w:p>
      <w:pPr>
        <w:spacing w:line="360" w:lineRule="auto"/>
        <w:jc w:val="both"/>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w:t>
      </w:r>
      <w:r>
        <w:rPr>
          <w:rFonts w:hint="eastAsia" w:ascii="宋体" w:hAnsi="宋体" w:cs="宋体"/>
          <w:b/>
          <w:color w:val="000000"/>
          <w:sz w:val="110"/>
          <w:szCs w:val="110"/>
          <w:lang w:eastAsia="zh-CN"/>
        </w:rPr>
        <w:t>询价</w:t>
      </w:r>
      <w:r>
        <w:rPr>
          <w:rFonts w:hint="eastAsia" w:ascii="宋体" w:hAnsi="宋体" w:cs="宋体"/>
          <w:b/>
          <w:color w:val="000000"/>
          <w:sz w:val="110"/>
          <w:szCs w:val="110"/>
        </w:rPr>
        <w:t>文件</w:t>
      </w:r>
    </w:p>
    <w:p>
      <w:pPr>
        <w:spacing w:line="360" w:lineRule="auto"/>
        <w:jc w:val="center"/>
        <w:rPr>
          <w:rFonts w:hint="eastAsia" w:ascii="宋体" w:hAnsi="宋体" w:eastAsia="宋体" w:cs="宋体"/>
          <w:b/>
          <w:color w:val="000000"/>
          <w:sz w:val="24"/>
          <w:szCs w:val="32"/>
          <w:lang w:val="en-US" w:eastAsia="zh-CN"/>
        </w:rPr>
      </w:pPr>
      <w:r>
        <w:rPr>
          <w:rFonts w:hint="eastAsia" w:ascii="宋体" w:hAnsi="宋体" w:cs="宋体"/>
          <w:b/>
          <w:color w:val="000000"/>
          <w:sz w:val="24"/>
        </w:rPr>
        <w:t>项目编号：CG-AZ-2021-00</w:t>
      </w:r>
      <w:r>
        <w:rPr>
          <w:rFonts w:hint="eastAsia" w:ascii="宋体" w:hAnsi="宋体" w:cs="宋体"/>
          <w:b/>
          <w:color w:val="000000"/>
          <w:sz w:val="24"/>
          <w:lang w:val="en-US" w:eastAsia="zh-CN"/>
        </w:rPr>
        <w:t>4</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安庆职业技术学院</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w:t>
      </w:r>
      <w:r>
        <w:rPr>
          <w:rFonts w:hint="eastAsia" w:ascii="宋体" w:hAnsi="宋体" w:cs="宋体"/>
          <w:b/>
          <w:color w:val="000000"/>
          <w:sz w:val="30"/>
          <w:szCs w:val="30"/>
          <w:lang w:val="en-US" w:eastAsia="zh-CN"/>
        </w:rPr>
        <w:t>代理</w:t>
      </w:r>
      <w:r>
        <w:rPr>
          <w:rFonts w:hint="eastAsia" w:ascii="宋体" w:hAnsi="宋体" w:cs="宋体"/>
          <w:b/>
          <w:color w:val="000000"/>
          <w:sz w:val="30"/>
          <w:szCs w:val="30"/>
        </w:rPr>
        <w:t>机构：</w:t>
      </w:r>
      <w:r>
        <w:rPr>
          <w:rFonts w:hint="eastAsia" w:ascii="宋体" w:hAnsi="宋体" w:cs="宋体"/>
          <w:b/>
          <w:color w:val="000000"/>
          <w:sz w:val="30"/>
          <w:szCs w:val="30"/>
          <w:u w:val="single"/>
        </w:rPr>
        <w:t xml:space="preserve"> </w:t>
      </w:r>
      <w:r>
        <w:rPr>
          <w:rFonts w:hint="eastAsia" w:ascii="宋体" w:hAnsi="宋体" w:cs="宋体"/>
          <w:b/>
          <w:color w:val="000000"/>
          <w:spacing w:val="40"/>
          <w:sz w:val="30"/>
          <w:szCs w:val="30"/>
          <w:u w:val="single"/>
        </w:rPr>
        <w:t>安庆市</w:t>
      </w:r>
      <w:r>
        <w:rPr>
          <w:rFonts w:hint="eastAsia" w:ascii="宋体" w:hAnsi="宋体" w:cs="宋体"/>
          <w:b/>
          <w:color w:val="000000"/>
          <w:spacing w:val="40"/>
          <w:sz w:val="30"/>
          <w:szCs w:val="30"/>
          <w:u w:val="single"/>
          <w:lang w:val="en-US" w:eastAsia="zh-CN"/>
        </w:rPr>
        <w:t>皖宜项目咨询管理有限公司</w:t>
      </w: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bookmarkStart w:id="44" w:name="_GoBack"/>
      <w:bookmarkEnd w:id="44"/>
    </w:p>
    <w:p>
      <w:pPr>
        <w:spacing w:line="360" w:lineRule="auto"/>
        <w:rPr>
          <w:rFonts w:ascii="宋体" w:hAnsi="宋体" w:cs="宋体"/>
          <w:color w:val="000000"/>
          <w:sz w:val="24"/>
        </w:rPr>
      </w:pPr>
    </w:p>
    <w:p>
      <w:pPr>
        <w:spacing w:line="360" w:lineRule="auto"/>
        <w:ind w:firstLine="596" w:firstLineChars="198"/>
        <w:rPr>
          <w:rFonts w:hint="eastAsia" w:ascii="宋体" w:hAnsi="宋体" w:cs="宋体"/>
          <w:b/>
          <w:color w:val="000000"/>
          <w:sz w:val="30"/>
          <w:szCs w:val="30"/>
          <w:u w:val="single"/>
        </w:rPr>
      </w:pPr>
    </w:p>
    <w:p>
      <w:pPr>
        <w:spacing w:line="360" w:lineRule="auto"/>
        <w:rPr>
          <w:rFonts w:ascii="宋体" w:hAnsi="宋体" w:cs="宋体"/>
          <w:b/>
          <w:color w:val="000000"/>
          <w:sz w:val="24"/>
          <w:u w:val="single"/>
        </w:rPr>
      </w:pPr>
    </w:p>
    <w:p>
      <w:pPr>
        <w:spacing w:line="360" w:lineRule="auto"/>
        <w:jc w:val="center"/>
        <w:rPr>
          <w:rFonts w:hint="eastAsia" w:ascii="华文中宋" w:hAnsi="华文中宋" w:eastAsia="华文中宋"/>
          <w:b/>
          <w:bCs/>
          <w:kern w:val="44"/>
          <w:sz w:val="28"/>
          <w:szCs w:val="28"/>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月</w:t>
      </w:r>
    </w:p>
    <w:p>
      <w:pPr>
        <w:keepNext/>
        <w:keepLines/>
        <w:tabs>
          <w:tab w:val="left" w:pos="0"/>
        </w:tabs>
        <w:autoSpaceDE w:val="0"/>
        <w:autoSpaceDN w:val="0"/>
        <w:adjustRightInd w:val="0"/>
        <w:spacing w:line="360" w:lineRule="auto"/>
        <w:jc w:val="center"/>
        <w:outlineLvl w:val="0"/>
        <w:rPr>
          <w:rFonts w:ascii="华文中宋" w:hAnsi="华文中宋" w:eastAsia="华文中宋"/>
          <w:b/>
          <w:bCs/>
          <w:kern w:val="44"/>
          <w:sz w:val="28"/>
          <w:szCs w:val="28"/>
        </w:rPr>
      </w:pPr>
      <w:r>
        <w:rPr>
          <w:rFonts w:hint="eastAsia" w:ascii="华文中宋" w:hAnsi="华文中宋" w:eastAsia="华文中宋"/>
          <w:b/>
          <w:bCs/>
          <w:kern w:val="44"/>
          <w:sz w:val="28"/>
          <w:szCs w:val="28"/>
        </w:rPr>
        <w:t>安庆职业技术学院“传感网应用开发”“1+X”证书试点项目考培教学设备</w:t>
      </w:r>
    </w:p>
    <w:p>
      <w:pPr>
        <w:keepNext/>
        <w:keepLines/>
        <w:tabs>
          <w:tab w:val="left" w:pos="0"/>
        </w:tabs>
        <w:autoSpaceDE w:val="0"/>
        <w:autoSpaceDN w:val="0"/>
        <w:adjustRightInd w:val="0"/>
        <w:spacing w:line="360" w:lineRule="auto"/>
        <w:jc w:val="center"/>
        <w:outlineLvl w:val="0"/>
        <w:rPr>
          <w:rFonts w:ascii="华文中宋" w:hAnsi="华文中宋" w:eastAsia="华文中宋"/>
          <w:b/>
          <w:bCs/>
          <w:kern w:val="44"/>
          <w:sz w:val="28"/>
          <w:szCs w:val="28"/>
        </w:rPr>
      </w:pPr>
      <w:r>
        <w:rPr>
          <w:rFonts w:hint="eastAsia" w:ascii="华文中宋" w:hAnsi="华文中宋" w:eastAsia="华文中宋"/>
          <w:b/>
          <w:bCs/>
          <w:kern w:val="44"/>
          <w:sz w:val="28"/>
          <w:szCs w:val="28"/>
        </w:rPr>
        <w:t>采购项目询价公告</w:t>
      </w:r>
      <w:bookmarkEnd w:id="0"/>
      <w:bookmarkEnd w:id="1"/>
    </w:p>
    <w:tbl>
      <w:tblPr>
        <w:tblStyle w:val="1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ind w:firstLine="560" w:firstLineChars="200"/>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rPr>
              <w:t>安庆职业技术学院“传感网应用开发”“1+X”证书试点项目考培教学设备采购</w:t>
            </w:r>
            <w:r>
              <w:rPr>
                <w:rFonts w:hint="eastAsia" w:ascii="仿宋" w:hAnsi="仿宋" w:eastAsia="仿宋"/>
                <w:sz w:val="28"/>
                <w:szCs w:val="28"/>
              </w:rPr>
              <w:t>项目的潜在供应商应于2021年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szCs w:val="21"/>
                <w:lang w:bidi="ar"/>
              </w:rPr>
              <w:t> </w:t>
            </w:r>
          </w:p>
        </w:tc>
      </w:tr>
    </w:tbl>
    <w:p>
      <w:pPr>
        <w:rPr>
          <w:rFonts w:ascii="Times New Roman" w:hAnsi="Times New Roman"/>
          <w:szCs w:val="21"/>
        </w:rPr>
      </w:pPr>
    </w:p>
    <w:p>
      <w:pPr>
        <w:keepNext/>
        <w:keepLines/>
        <w:spacing w:before="260" w:after="260" w:line="360" w:lineRule="auto"/>
        <w:outlineLvl w:val="1"/>
        <w:rPr>
          <w:rFonts w:ascii="黑体" w:hAnsi="黑体" w:eastAsia="黑体" w:cs="宋体"/>
          <w:bCs/>
          <w:sz w:val="28"/>
          <w:szCs w:val="28"/>
        </w:rPr>
      </w:pPr>
      <w:bookmarkStart w:id="2" w:name="_Toc35393798"/>
      <w:bookmarkStart w:id="3" w:name="_Toc28359012"/>
      <w:bookmarkStart w:id="4" w:name="_Toc35393629"/>
      <w:bookmarkStart w:id="5" w:name="_Toc28359089"/>
      <w:r>
        <w:rPr>
          <w:rFonts w:hint="eastAsia" w:ascii="黑体" w:hAnsi="黑体" w:eastAsia="黑体" w:cs="宋体"/>
          <w:bCs/>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项目编号：CG-AZ-2021-004</w:t>
      </w:r>
    </w:p>
    <w:p>
      <w:pPr>
        <w:ind w:firstLine="560" w:firstLineChars="200"/>
        <w:rPr>
          <w:rFonts w:ascii="仿宋" w:hAnsi="仿宋" w:eastAsia="仿宋"/>
          <w:sz w:val="28"/>
          <w:szCs w:val="28"/>
          <w:u w:val="single"/>
        </w:rPr>
      </w:pPr>
      <w:r>
        <w:rPr>
          <w:rFonts w:hint="eastAsia" w:ascii="仿宋" w:hAnsi="仿宋" w:eastAsia="仿宋"/>
          <w:sz w:val="28"/>
          <w:szCs w:val="28"/>
        </w:rPr>
        <w:t>项目名称：安庆职业技术学院“传感网应用开发”“1+X”证书试点项目考培教学设备采购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询价</w:t>
      </w:r>
    </w:p>
    <w:p>
      <w:pPr>
        <w:ind w:firstLine="560" w:firstLineChars="200"/>
        <w:rPr>
          <w:rFonts w:ascii="仿宋" w:hAnsi="仿宋" w:eastAsia="仿宋"/>
          <w:sz w:val="28"/>
          <w:szCs w:val="28"/>
        </w:rPr>
      </w:pPr>
      <w:r>
        <w:rPr>
          <w:rFonts w:hint="eastAsia" w:ascii="仿宋" w:hAnsi="仿宋" w:eastAsia="仿宋"/>
          <w:sz w:val="28"/>
          <w:szCs w:val="28"/>
        </w:rPr>
        <w:t>资金来源：财政资金</w:t>
      </w:r>
    </w:p>
    <w:p>
      <w:pPr>
        <w:ind w:firstLine="560" w:firstLineChars="200"/>
        <w:rPr>
          <w:rFonts w:ascii="仿宋" w:hAnsi="仿宋" w:eastAsia="仿宋"/>
          <w:sz w:val="28"/>
          <w:szCs w:val="28"/>
        </w:rPr>
      </w:pPr>
      <w:r>
        <w:rPr>
          <w:rFonts w:hint="eastAsia" w:ascii="仿宋" w:hAnsi="仿宋" w:eastAsia="仿宋"/>
          <w:sz w:val="28"/>
          <w:szCs w:val="28"/>
        </w:rPr>
        <w:t>预算金额：9.93万元</w:t>
      </w:r>
    </w:p>
    <w:p>
      <w:pPr>
        <w:ind w:firstLine="560" w:firstLineChars="200"/>
        <w:rPr>
          <w:rFonts w:ascii="仿宋" w:hAnsi="仿宋" w:eastAsia="仿宋"/>
          <w:sz w:val="28"/>
          <w:szCs w:val="28"/>
        </w:rPr>
      </w:pPr>
      <w:r>
        <w:rPr>
          <w:rFonts w:hint="eastAsia" w:ascii="仿宋" w:hAnsi="仿宋" w:eastAsia="仿宋"/>
          <w:sz w:val="28"/>
          <w:szCs w:val="28"/>
        </w:rPr>
        <w:t>最高限价：9.93万元</w:t>
      </w:r>
    </w:p>
    <w:p>
      <w:pPr>
        <w:ind w:firstLine="560" w:firstLineChars="200"/>
        <w:rPr>
          <w:rFonts w:ascii="仿宋" w:hAnsi="仿宋" w:eastAsia="仿宋"/>
          <w:sz w:val="28"/>
          <w:szCs w:val="28"/>
          <w:u w:val="single"/>
        </w:rPr>
      </w:pPr>
      <w:r>
        <w:rPr>
          <w:rFonts w:hint="eastAsia" w:ascii="仿宋" w:hAnsi="仿宋" w:eastAsia="仿宋"/>
          <w:sz w:val="28"/>
          <w:szCs w:val="28"/>
        </w:rPr>
        <w:t>采购需求：“传感网应用开发”“1+X”证书试点项目考培教学设备采购</w:t>
      </w:r>
    </w:p>
    <w:p>
      <w:pPr>
        <w:ind w:firstLine="560" w:firstLineChars="200"/>
        <w:rPr>
          <w:rFonts w:ascii="仿宋" w:hAnsi="仿宋" w:eastAsia="仿宋"/>
          <w:color w:val="auto"/>
          <w:sz w:val="28"/>
          <w:szCs w:val="28"/>
        </w:rPr>
      </w:pPr>
      <w:r>
        <w:rPr>
          <w:rFonts w:hint="eastAsia" w:ascii="仿宋" w:hAnsi="仿宋" w:eastAsia="仿宋"/>
          <w:sz w:val="28"/>
          <w:szCs w:val="28"/>
        </w:rPr>
        <w:t>标段（包别）划分：一个</w:t>
      </w:r>
      <w:r>
        <w:rPr>
          <w:rFonts w:hint="eastAsia" w:ascii="仿宋" w:hAnsi="仿宋" w:eastAsia="仿宋"/>
          <w:color w:val="auto"/>
          <w:sz w:val="28"/>
          <w:szCs w:val="28"/>
        </w:rPr>
        <w:t>包</w:t>
      </w:r>
    </w:p>
    <w:p>
      <w:pPr>
        <w:ind w:firstLine="560" w:firstLineChars="200"/>
        <w:rPr>
          <w:rFonts w:ascii="仿宋" w:hAnsi="仿宋" w:eastAsia="仿宋"/>
          <w:color w:val="auto"/>
          <w:sz w:val="28"/>
          <w:szCs w:val="28"/>
        </w:rPr>
      </w:pPr>
      <w:r>
        <w:rPr>
          <w:rFonts w:hint="eastAsia" w:ascii="仿宋" w:hAnsi="仿宋" w:eastAsia="仿宋"/>
          <w:color w:val="auto"/>
          <w:sz w:val="28"/>
          <w:szCs w:val="28"/>
        </w:rPr>
        <w:t>合同履行期限：合同签订后</w:t>
      </w:r>
      <w:r>
        <w:rPr>
          <w:rFonts w:ascii="仿宋" w:hAnsi="仿宋" w:eastAsia="仿宋"/>
          <w:color w:val="auto"/>
          <w:sz w:val="28"/>
          <w:szCs w:val="28"/>
        </w:rPr>
        <w:t>30</w:t>
      </w:r>
      <w:r>
        <w:rPr>
          <w:rFonts w:hint="eastAsia" w:ascii="仿宋" w:hAnsi="仿宋" w:eastAsia="仿宋"/>
          <w:color w:val="auto"/>
          <w:sz w:val="28"/>
          <w:szCs w:val="28"/>
        </w:rPr>
        <w:t>日历天</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本项目不接受联合体。</w:t>
      </w:r>
    </w:p>
    <w:p>
      <w:pPr>
        <w:keepNext/>
        <w:keepLines/>
        <w:spacing w:before="260" w:after="260" w:line="360" w:lineRule="auto"/>
        <w:outlineLvl w:val="1"/>
        <w:rPr>
          <w:rFonts w:ascii="黑体" w:hAnsi="黑体" w:eastAsia="黑体" w:cs="宋体"/>
          <w:bCs/>
          <w:sz w:val="28"/>
          <w:szCs w:val="28"/>
        </w:rPr>
      </w:pPr>
      <w:bookmarkStart w:id="6" w:name="_Toc35393630"/>
      <w:bookmarkStart w:id="7" w:name="_Toc35393799"/>
      <w:bookmarkStart w:id="8" w:name="_Toc28359090"/>
      <w:bookmarkStart w:id="9" w:name="_Toc28359013"/>
      <w:r>
        <w:rPr>
          <w:rFonts w:hint="eastAsia" w:ascii="黑体" w:hAnsi="黑体" w:eastAsia="黑体" w:cs="宋体"/>
          <w:bCs/>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keepNext/>
        <w:keepLines/>
        <w:spacing w:before="260" w:after="260" w:line="360" w:lineRule="auto"/>
        <w:outlineLvl w:val="1"/>
        <w:rPr>
          <w:rFonts w:ascii="黑体" w:hAnsi="黑体" w:eastAsia="黑体" w:cs="宋体"/>
          <w:bCs/>
          <w:sz w:val="28"/>
          <w:szCs w:val="28"/>
        </w:rPr>
      </w:pPr>
      <w:bookmarkStart w:id="12" w:name="_Toc35393631"/>
      <w:bookmarkStart w:id="13" w:name="_Toc35393800"/>
      <w:r>
        <w:rPr>
          <w:rFonts w:hint="eastAsia" w:ascii="黑体" w:hAnsi="黑体" w:eastAsia="黑体" w:cs="宋体"/>
          <w:bCs/>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潜在供应商于2021年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17</w:t>
      </w:r>
      <w:r>
        <w:rPr>
          <w:rFonts w:hint="eastAsia" w:ascii="仿宋" w:hAnsi="仿宋" w:eastAsia="仿宋" w:cs="宋体"/>
          <w:sz w:val="28"/>
          <w:szCs w:val="28"/>
        </w:rPr>
        <w:t>日17时30分前，将盖公章的获取询价文件的函（详见附件）发送至邮箱504476178@qq.com。（超过时间的邮件无效，无法获取文件）</w:t>
      </w:r>
    </w:p>
    <w:p>
      <w:pPr>
        <w:spacing w:line="360" w:lineRule="auto"/>
        <w:ind w:firstLine="540"/>
        <w:rPr>
          <w:rFonts w:ascii="仿宋" w:hAnsi="仿宋" w:eastAsia="仿宋" w:cs="宋体"/>
          <w:strike/>
          <w:sz w:val="28"/>
          <w:szCs w:val="28"/>
        </w:rPr>
      </w:pPr>
      <w:r>
        <w:rPr>
          <w:rFonts w:hint="eastAsia" w:ascii="仿宋" w:hAnsi="仿宋" w:eastAsia="仿宋" w:cs="宋体"/>
          <w:sz w:val="28"/>
          <w:szCs w:val="28"/>
        </w:rPr>
        <w:t>售价：免费。</w:t>
      </w:r>
    </w:p>
    <w:p>
      <w:pPr>
        <w:keepNext/>
        <w:keepLines/>
        <w:spacing w:before="260" w:after="260" w:line="360" w:lineRule="auto"/>
        <w:outlineLvl w:val="1"/>
        <w:rPr>
          <w:rFonts w:ascii="黑体" w:hAnsi="黑体" w:eastAsia="黑体" w:cs="宋体"/>
          <w:bCs/>
          <w:sz w:val="28"/>
          <w:szCs w:val="28"/>
        </w:rPr>
      </w:pPr>
      <w:bookmarkStart w:id="14" w:name="_Toc35393632"/>
      <w:bookmarkStart w:id="15" w:name="_Toc35393801"/>
      <w:bookmarkStart w:id="16" w:name="_Toc28359015"/>
      <w:bookmarkStart w:id="17" w:name="_Toc28359092"/>
      <w:r>
        <w:rPr>
          <w:rFonts w:hint="eastAsia" w:ascii="黑体" w:hAnsi="黑体" w:eastAsia="黑体" w:cs="宋体"/>
          <w:bCs/>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none"/>
        </w:rPr>
        <w:t>2021年5月20日15点00分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地点：安庆市公共资源交易中心(具体开标地点见当天一楼大厅电子显示屏)</w:t>
      </w:r>
    </w:p>
    <w:p>
      <w:pPr>
        <w:keepNext/>
        <w:keepLines/>
        <w:spacing w:before="260" w:after="260" w:line="360" w:lineRule="auto"/>
        <w:outlineLvl w:val="1"/>
        <w:rPr>
          <w:rFonts w:ascii="黑体" w:hAnsi="黑体" w:eastAsia="黑体" w:cs="宋体"/>
          <w:bCs/>
          <w:sz w:val="28"/>
          <w:szCs w:val="28"/>
        </w:rPr>
      </w:pPr>
      <w:bookmarkStart w:id="18" w:name="_Toc35393633"/>
      <w:bookmarkStart w:id="19" w:name="_Toc28359016"/>
      <w:bookmarkStart w:id="20" w:name="_Toc28359093"/>
      <w:bookmarkStart w:id="21" w:name="_Toc35393802"/>
      <w:r>
        <w:rPr>
          <w:rFonts w:hint="eastAsia" w:ascii="黑体" w:hAnsi="黑体" w:eastAsia="黑体" w:cs="宋体"/>
          <w:bCs/>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none"/>
        </w:rPr>
        <w:t>2021年5月20日15点00分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地点：安庆市公共资源交易中心(具体开标地点见当天一楼大厅电子显示屏)</w:t>
      </w:r>
    </w:p>
    <w:p>
      <w:pPr>
        <w:keepNext/>
        <w:keepLines/>
        <w:spacing w:before="260" w:after="260" w:line="360" w:lineRule="auto"/>
        <w:outlineLvl w:val="1"/>
        <w:rPr>
          <w:rFonts w:ascii="黑体" w:hAnsi="黑体" w:eastAsia="黑体" w:cs="宋体"/>
          <w:bCs/>
          <w:sz w:val="28"/>
          <w:szCs w:val="28"/>
        </w:rPr>
      </w:pPr>
      <w:bookmarkStart w:id="22" w:name="_Toc28359017"/>
      <w:bookmarkStart w:id="23" w:name="_Toc35393634"/>
      <w:bookmarkStart w:id="24" w:name="_Toc35393803"/>
      <w:bookmarkStart w:id="25" w:name="_Toc28359094"/>
      <w:r>
        <w:rPr>
          <w:rFonts w:hint="eastAsia" w:ascii="黑体" w:hAnsi="黑体" w:eastAsia="黑体" w:cs="宋体"/>
          <w:bCs/>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spacing w:before="260" w:after="260" w:line="360" w:lineRule="auto"/>
        <w:outlineLvl w:val="1"/>
        <w:rPr>
          <w:rFonts w:ascii="黑体" w:hAnsi="黑体" w:eastAsia="黑体" w:cs="宋体"/>
          <w:bCs/>
          <w:sz w:val="28"/>
          <w:szCs w:val="28"/>
        </w:rPr>
      </w:pPr>
      <w:bookmarkStart w:id="26" w:name="_Toc35393635"/>
      <w:bookmarkStart w:id="27" w:name="_Toc35393804"/>
      <w:r>
        <w:rPr>
          <w:rFonts w:hint="eastAsia" w:ascii="黑体" w:hAnsi="黑体" w:eastAsia="黑体" w:cs="宋体"/>
          <w:bCs/>
          <w:sz w:val="28"/>
          <w:szCs w:val="28"/>
        </w:rPr>
        <w:t>七、其他补充事宜</w:t>
      </w:r>
      <w:bookmarkEnd w:id="26"/>
      <w:bookmarkEnd w:id="27"/>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供应商的联系人电话(手机)、电子邮箱等通讯方式在开评标过程中必须保持畅通，否则因上述原因造成的后果，责任自负。</w:t>
      </w:r>
    </w:p>
    <w:p>
      <w:pPr>
        <w:ind w:firstLine="560" w:firstLineChars="200"/>
        <w:rPr>
          <w:rFonts w:ascii="仿宋" w:hAnsi="仿宋" w:eastAsia="仿宋" w:cs="仿宋"/>
          <w:kern w:val="0"/>
          <w:sz w:val="28"/>
          <w:szCs w:val="28"/>
        </w:rPr>
      </w:pPr>
      <w:r>
        <w:rPr>
          <w:rFonts w:hint="eastAsia" w:ascii="仿宋" w:hAnsi="仿宋" w:eastAsia="仿宋"/>
          <w:sz w:val="28"/>
          <w:szCs w:val="28"/>
        </w:rPr>
        <w:t>2、</w:t>
      </w:r>
      <w:r>
        <w:rPr>
          <w:rFonts w:hint="eastAsia" w:ascii="仿宋" w:hAnsi="仿宋" w:eastAsia="仿宋" w:cs="仿宋"/>
          <w:kern w:val="0"/>
          <w:sz w:val="28"/>
          <w:szCs w:val="28"/>
        </w:rPr>
        <w:t>询价文件的澄清、修改、补充说明等内容均通过安庆职业技术学院（https://www.aqvtc.edu.cn/）发布，请务必随时关注，以免影响响应文件编制，因供应商未及时关注相关信息对投标造成的不利后果由其自行承担。</w:t>
      </w:r>
    </w:p>
    <w:p>
      <w:pPr>
        <w:ind w:firstLine="420" w:firstLineChars="200"/>
        <w:rPr>
          <w:rFonts w:ascii="仿宋" w:hAnsi="仿宋" w:eastAsia="仿宋" w:cs="仿宋"/>
          <w:kern w:val="0"/>
          <w:sz w:val="28"/>
          <w:szCs w:val="28"/>
        </w:rPr>
      </w:pPr>
      <w:r>
        <w:fldChar w:fldCharType="begin"/>
      </w:r>
      <w:r>
        <w:instrText xml:space="preserve"> HYPERLINK "mailto:3、获取询价文件，而放弃参加投标的供应商，请在响应文件提交截止日前以单位名义向504476178@qq.com邮箱发送弃标函（格式自拟）。" </w:instrText>
      </w:r>
      <w:r>
        <w:fldChar w:fldCharType="separate"/>
      </w:r>
      <w:r>
        <w:rPr>
          <w:rStyle w:val="22"/>
          <w:rFonts w:hint="eastAsia" w:ascii="仿宋" w:hAnsi="仿宋" w:eastAsia="仿宋" w:cs="仿宋"/>
          <w:kern w:val="0"/>
          <w:sz w:val="28"/>
          <w:szCs w:val="28"/>
        </w:rPr>
        <w:t>3、获取询价文件，而放弃参加投标的供应商，请在响应文件提交截止日前以单位名义向504476178@qq.com邮箱发送弃标函（格式自拟）。</w:t>
      </w:r>
      <w:r>
        <w:rPr>
          <w:rStyle w:val="22"/>
          <w:rFonts w:hint="eastAsia" w:ascii="仿宋" w:hAnsi="仿宋" w:eastAsia="仿宋" w:cs="仿宋"/>
          <w:kern w:val="0"/>
          <w:sz w:val="28"/>
          <w:szCs w:val="28"/>
        </w:rPr>
        <w:fldChar w:fldCharType="end"/>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4、鉴于新冠肺炎疫情防控工作需要，本项目各供应商仅能派一名身体健康、无咳嗽、发烧等不良症状的代理人到达开标现场。代理人须出示健康码且健康码须为“绿码”，否则响应文件将不予接收。</w:t>
      </w:r>
    </w:p>
    <w:p>
      <w:pPr>
        <w:keepNext/>
        <w:keepLines/>
        <w:spacing w:before="260" w:after="260" w:line="360" w:lineRule="auto"/>
        <w:outlineLvl w:val="1"/>
        <w:rPr>
          <w:rFonts w:ascii="黑体" w:hAnsi="黑体" w:eastAsia="黑体" w:cs="宋体"/>
          <w:bCs/>
          <w:sz w:val="28"/>
          <w:szCs w:val="28"/>
        </w:rPr>
      </w:pPr>
      <w:bookmarkStart w:id="28" w:name="_Toc35393636"/>
      <w:bookmarkStart w:id="29" w:name="_Toc35393805"/>
      <w:bookmarkStart w:id="30" w:name="_Toc28359018"/>
      <w:bookmarkStart w:id="31" w:name="_Toc2835909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8"/>
      <w:bookmarkEnd w:id="29"/>
      <w:bookmarkEnd w:id="30"/>
      <w:bookmarkEnd w:id="31"/>
    </w:p>
    <w:p>
      <w:pPr>
        <w:keepNext/>
        <w:keepLines/>
        <w:spacing w:before="260" w:after="260" w:line="600" w:lineRule="exact"/>
        <w:ind w:firstLine="840" w:firstLineChars="300"/>
        <w:outlineLvl w:val="1"/>
        <w:rPr>
          <w:rFonts w:ascii="仿宋" w:hAnsi="仿宋" w:eastAsia="仿宋" w:cs="宋体"/>
          <w:bCs/>
          <w:sz w:val="28"/>
          <w:szCs w:val="28"/>
        </w:rPr>
      </w:pPr>
      <w:bookmarkStart w:id="32" w:name="_Toc28359019"/>
      <w:bookmarkStart w:id="33" w:name="_Toc28359096"/>
      <w:bookmarkStart w:id="34" w:name="_Toc35393806"/>
      <w:bookmarkStart w:id="35" w:name="_Toc35393637"/>
      <w:r>
        <w:rPr>
          <w:rFonts w:hint="eastAsia" w:ascii="仿宋" w:hAnsi="仿宋" w:eastAsia="仿宋" w:cs="宋体"/>
          <w:bCs/>
          <w:sz w:val="28"/>
          <w:szCs w:val="28"/>
        </w:rPr>
        <w:t>1.采购人信息</w:t>
      </w:r>
      <w:bookmarkEnd w:id="32"/>
      <w:bookmarkEnd w:id="33"/>
      <w:bookmarkEnd w:id="34"/>
      <w:bookmarkEnd w:id="35"/>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安庆职业技术学院</w:t>
      </w:r>
    </w:p>
    <w:p>
      <w:pPr>
        <w:spacing w:line="6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安庆市天柱山东路99号</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仿宋"/>
          <w:kern w:val="0"/>
          <w:sz w:val="28"/>
          <w:szCs w:val="28"/>
        </w:rPr>
        <w:t>余老师</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仿宋"/>
          <w:kern w:val="0"/>
          <w:sz w:val="28"/>
          <w:szCs w:val="28"/>
        </w:rPr>
        <w:t>0556-5283045</w:t>
      </w:r>
    </w:p>
    <w:p>
      <w:pPr>
        <w:keepNext/>
        <w:keepLines/>
        <w:spacing w:before="260" w:after="260" w:line="600" w:lineRule="exact"/>
        <w:ind w:firstLine="840" w:firstLineChars="300"/>
        <w:outlineLvl w:val="1"/>
        <w:rPr>
          <w:rFonts w:ascii="仿宋" w:hAnsi="仿宋" w:eastAsia="仿宋" w:cs="宋体"/>
          <w:bCs/>
          <w:sz w:val="28"/>
          <w:szCs w:val="28"/>
        </w:rPr>
      </w:pPr>
      <w:bookmarkStart w:id="36" w:name="_Toc28359020"/>
      <w:bookmarkStart w:id="37" w:name="_Toc28359097"/>
      <w:bookmarkStart w:id="38" w:name="_Toc35393638"/>
      <w:bookmarkStart w:id="39" w:name="_Toc35393807"/>
      <w:r>
        <w:rPr>
          <w:rFonts w:hint="eastAsia" w:ascii="仿宋" w:hAnsi="仿宋" w:eastAsia="仿宋" w:cs="宋体"/>
          <w:bCs/>
          <w:sz w:val="28"/>
          <w:szCs w:val="28"/>
        </w:rPr>
        <w:t>2.采购代理机构信息</w:t>
      </w:r>
      <w:bookmarkEnd w:id="36"/>
      <w:bookmarkEnd w:id="37"/>
      <w:bookmarkEnd w:id="38"/>
      <w:bookmarkEnd w:id="39"/>
    </w:p>
    <w:p>
      <w:pPr>
        <w:spacing w:line="600" w:lineRule="exact"/>
        <w:ind w:firstLine="840" w:firstLineChars="300"/>
        <w:rPr>
          <w:rFonts w:ascii="仿宋" w:hAnsi="仿宋" w:eastAsia="仿宋"/>
          <w:sz w:val="28"/>
          <w:szCs w:val="28"/>
        </w:rPr>
      </w:pPr>
      <w:r>
        <w:rPr>
          <w:rFonts w:hint="eastAsia" w:ascii="仿宋" w:hAnsi="仿宋" w:eastAsia="仿宋"/>
          <w:sz w:val="28"/>
          <w:szCs w:val="28"/>
        </w:rPr>
        <w:t>名    称：安庆市皖宜项目咨询管理有限公司</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地　　址：安庆市龙山路215号</w:t>
      </w:r>
    </w:p>
    <w:p>
      <w:pPr>
        <w:spacing w:line="600" w:lineRule="exact"/>
        <w:ind w:firstLine="840" w:firstLineChars="300"/>
        <w:jc w:val="left"/>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rPr>
        <w:t>武惠梅</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联系方式：0556-5991152</w:t>
      </w:r>
    </w:p>
    <w:p>
      <w:pPr>
        <w:keepNext/>
        <w:keepLines/>
        <w:spacing w:before="260" w:after="260" w:line="600" w:lineRule="exact"/>
        <w:ind w:firstLine="840" w:firstLineChars="300"/>
        <w:outlineLvl w:val="1"/>
        <w:rPr>
          <w:rFonts w:ascii="仿宋" w:hAnsi="仿宋" w:eastAsia="仿宋" w:cs="宋体"/>
          <w:bCs/>
          <w:sz w:val="28"/>
          <w:szCs w:val="28"/>
        </w:rPr>
      </w:pPr>
      <w:bookmarkStart w:id="40" w:name="_Toc35393639"/>
      <w:bookmarkStart w:id="41" w:name="_Toc28359098"/>
      <w:bookmarkStart w:id="42" w:name="_Toc28359021"/>
      <w:bookmarkStart w:id="43" w:name="_Toc35393808"/>
      <w:r>
        <w:rPr>
          <w:rFonts w:hint="eastAsia" w:ascii="仿宋" w:hAnsi="仿宋" w:eastAsia="仿宋" w:cs="宋体"/>
          <w:bCs/>
          <w:sz w:val="28"/>
          <w:szCs w:val="28"/>
        </w:rPr>
        <w:t>3.项目联系</w:t>
      </w:r>
      <w:r>
        <w:rPr>
          <w:rFonts w:ascii="仿宋" w:hAnsi="仿宋" w:eastAsia="仿宋" w:cs="宋体"/>
          <w:bCs/>
          <w:sz w:val="28"/>
          <w:szCs w:val="28"/>
        </w:rPr>
        <w:t>方式</w:t>
      </w:r>
      <w:bookmarkEnd w:id="40"/>
      <w:bookmarkEnd w:id="41"/>
      <w:bookmarkEnd w:id="42"/>
      <w:bookmarkEnd w:id="43"/>
    </w:p>
    <w:p>
      <w:pPr>
        <w:spacing w:line="600" w:lineRule="exact"/>
        <w:ind w:firstLine="840" w:firstLineChars="300"/>
        <w:rPr>
          <w:rFonts w:ascii="仿宋" w:hAnsi="仿宋" w:eastAsia="仿宋" w:cstheme="minorBidi"/>
          <w:sz w:val="28"/>
          <w:szCs w:val="28"/>
        </w:rPr>
      </w:pPr>
      <w:r>
        <w:rPr>
          <w:rFonts w:hint="eastAsia" w:ascii="仿宋" w:hAnsi="仿宋" w:eastAsia="仿宋" w:cstheme="minorBidi"/>
          <w:sz w:val="28"/>
          <w:szCs w:val="28"/>
        </w:rPr>
        <w:t>项目联系人：余老师</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电　　 话：0556-5283045</w:t>
      </w:r>
    </w:p>
    <w:p>
      <w:pPr>
        <w:spacing w:line="600" w:lineRule="exact"/>
        <w:rPr>
          <w:rFonts w:ascii="仿宋" w:hAnsi="仿宋" w:eastAsia="仿宋"/>
          <w:sz w:val="28"/>
          <w:szCs w:val="28"/>
        </w:rPr>
      </w:pPr>
      <w:r>
        <w:rPr>
          <w:rFonts w:hint="eastAsia" w:ascii="仿宋" w:hAnsi="仿宋" w:eastAsia="仿宋"/>
          <w:sz w:val="28"/>
          <w:szCs w:val="28"/>
        </w:rPr>
        <w:t>附：</w:t>
      </w:r>
    </w:p>
    <w:p>
      <w:pPr>
        <w:pStyle w:val="2"/>
        <w:jc w:val="center"/>
        <w:rPr>
          <w:rFonts w:ascii="宋体" w:hAnsi="宋体" w:cs="宋体"/>
        </w:rPr>
      </w:pPr>
      <w:r>
        <w:rPr>
          <w:rFonts w:hint="eastAsia" w:ascii="宋体" w:hAnsi="宋体" w:cs="宋体"/>
        </w:rPr>
        <w:t>获取询价文件的函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我单位要求获取安庆职业技术学院“传感网应用开发”“1+X”证书试点项目考培教学设备采购项目的询价文件（含询价公告、询价通知书)电子版，该电子版仅做本次投标使用，并承诺不做外用。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请将安庆职业技术学院“传感网应用开发”“1+X”证书试点项目考培教学设备采购项目询价文件（含询价公告、询价通知书)文件发至以下邮箱：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移动电话：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单位名称（盖章）</w:t>
      </w:r>
    </w:p>
    <w:p>
      <w:pPr>
        <w:ind w:firstLine="640"/>
        <w:rPr>
          <w:rFonts w:ascii="仿宋" w:hAnsi="仿宋" w:eastAsia="仿宋" w:cs="仿宋"/>
          <w:sz w:val="32"/>
          <w:szCs w:val="32"/>
        </w:rPr>
      </w:pPr>
      <w:r>
        <w:rPr>
          <w:rFonts w:hint="eastAsia" w:ascii="仿宋" w:hAnsi="仿宋" w:eastAsia="仿宋" w:cs="仿宋"/>
          <w:sz w:val="32"/>
          <w:szCs w:val="32"/>
        </w:rPr>
        <w:t xml:space="preserve">                                   年   月   日</w:t>
      </w: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8.利诱、欺骗采购人违反相关规定按其意图设置询价文件条款的违法违规行为。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9.窃取项目供应商报名情况、评标委员会组成人员等保密信息。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spacing w:line="360" w:lineRule="auto"/>
        <w:rPr>
          <w:rFonts w:ascii="宋体" w:hAnsi="宋体" w:cs="宋体"/>
          <w:b/>
          <w:kern w:val="0"/>
          <w:sz w:val="24"/>
        </w:rPr>
      </w:pPr>
    </w:p>
    <w:p>
      <w:pPr>
        <w:spacing w:line="360" w:lineRule="auto"/>
        <w:rPr>
          <w:rFonts w:ascii="宋体" w:hAnsi="宋体" w:cs="宋体"/>
          <w:b/>
          <w:kern w:val="0"/>
          <w:sz w:val="24"/>
        </w:rPr>
      </w:pPr>
    </w:p>
    <w:p>
      <w:pPr>
        <w:spacing w:line="360" w:lineRule="auto"/>
        <w:rPr>
          <w:rFonts w:ascii="宋体" w:hAnsi="宋体" w:cs="宋体"/>
          <w:b/>
          <w:kern w:val="0"/>
          <w:sz w:val="24"/>
        </w:rPr>
      </w:pPr>
    </w:p>
    <w:p>
      <w:pPr>
        <w:spacing w:line="360" w:lineRule="auto"/>
        <w:jc w:val="center"/>
        <w:rPr>
          <w:rFonts w:ascii="宋体" w:hAnsi="宋体" w:cs="宋体"/>
          <w:b/>
          <w:bCs/>
          <w:color w:val="000000"/>
          <w:sz w:val="30"/>
          <w:szCs w:val="30"/>
        </w:rPr>
      </w:pPr>
      <w:r>
        <w:rPr>
          <w:rFonts w:hint="eastAsia" w:ascii="宋体" w:hAnsi="宋体" w:cs="宋体"/>
          <w:b/>
          <w:bCs/>
          <w:color w:val="000000"/>
          <w:sz w:val="30"/>
          <w:szCs w:val="30"/>
        </w:rPr>
        <w:t>安庆职业技术学院“传感网应用开发”“1+X”证书试点项目考培教学</w:t>
      </w:r>
    </w:p>
    <w:p>
      <w:pPr>
        <w:spacing w:line="360" w:lineRule="auto"/>
        <w:jc w:val="center"/>
        <w:rPr>
          <w:rFonts w:ascii="宋体" w:hAnsi="宋体" w:cs="宋体"/>
          <w:b/>
          <w:bCs/>
          <w:color w:val="000000"/>
          <w:sz w:val="30"/>
          <w:szCs w:val="30"/>
        </w:rPr>
      </w:pPr>
      <w:r>
        <w:rPr>
          <w:rFonts w:hint="eastAsia" w:ascii="宋体" w:hAnsi="宋体" w:cs="宋体"/>
          <w:b/>
          <w:bCs/>
          <w:color w:val="000000"/>
          <w:sz w:val="30"/>
          <w:szCs w:val="30"/>
        </w:rPr>
        <w:t>设备采购项目采购询价通知书</w:t>
      </w:r>
    </w:p>
    <w:p>
      <w:pPr>
        <w:spacing w:line="360" w:lineRule="auto"/>
        <w:jc w:val="center"/>
        <w:rPr>
          <w:rFonts w:ascii="宋体" w:hAnsi="宋体" w:cs="宋体"/>
          <w:b/>
          <w:bCs/>
          <w:color w:val="000000"/>
          <w:szCs w:val="21"/>
        </w:rPr>
      </w:pPr>
      <w:r>
        <w:rPr>
          <w:rFonts w:hint="eastAsia" w:ascii="宋体" w:hAnsi="宋体" w:cs="宋体"/>
          <w:b/>
          <w:bCs/>
          <w:color w:val="000000"/>
          <w:szCs w:val="21"/>
        </w:rPr>
        <w:t>(项目编号：CG-AZ-2021-004)</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根据《中华人民共和国政府采购法》、《中华人民共和国政府采购法实施条例》等有关法律、法规和规章的规定，以询价采购方式，对安庆职业技术学院“传感网应用开发”“1+X”证书试点项目考培教学设备项目进行采购，现将有关事项说明如下： </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一 、供应商须知：</w:t>
      </w:r>
    </w:p>
    <w:p>
      <w:pPr>
        <w:numPr>
          <w:ilvl w:val="0"/>
          <w:numId w:val="1"/>
        </w:numPr>
        <w:spacing w:line="360" w:lineRule="auto"/>
        <w:ind w:firstLine="420" w:firstLineChars="200"/>
        <w:rPr>
          <w:rFonts w:ascii="宋体" w:hAnsi="宋体" w:cs="宋体"/>
          <w:color w:val="000000"/>
          <w:szCs w:val="21"/>
        </w:rPr>
      </w:pPr>
      <w:r>
        <w:rPr>
          <w:rFonts w:hint="eastAsia" w:ascii="宋体" w:hAnsi="宋体" w:cs="宋体"/>
          <w:color w:val="000000"/>
          <w:szCs w:val="21"/>
        </w:rPr>
        <w:t>参加本次询价的供应商必须是有能力提供本项目所需货物、工程和服务的法人、其他组织，符合《中华人民共和国政府采购法》相关要求，即符合本项目询价公告供应商资格要求。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2、供应商具有合法有效的营业执照。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3、供应商应就采购人清单的技术支持与售后服务做出书面承诺。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4、供应商所报价产品必须符合本次采购要求，所供产品必须符合国家和行业有关标准，保证原厂正品供货，提供相关资料、说明书、配件等。单价不作为合同结算依据。</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只允许有一个方案，一次性书面报价（必须同时报单价和总价）。多方案、多报价的将不被接受。此报价包含设备、安装、调试、培训、运费、税费、技术服务等所有费用。报价超过本次采购预算价（最高投标限价）的为无效报价。大写报价与小写报价不一致的，以大写为准。单价或总价有漏项的、单价汇总与总价不一致的，均为无效报价。</w:t>
      </w:r>
    </w:p>
    <w:p>
      <w:pPr>
        <w:widowControl/>
        <w:spacing w:line="500" w:lineRule="exact"/>
        <w:ind w:firstLine="405"/>
        <w:jc w:val="left"/>
        <w:rPr>
          <w:rFonts w:ascii="宋体" w:hAnsi="宋体"/>
          <w:b/>
          <w:szCs w:val="21"/>
        </w:rPr>
      </w:pPr>
      <w:r>
        <w:rPr>
          <w:rFonts w:hint="eastAsia" w:ascii="宋体" w:hAnsi="宋体"/>
          <w:b/>
          <w:szCs w:val="21"/>
        </w:rPr>
        <w:t>供应商报价与公布的预算价相比降幅过小，或供应商报价明显缺乏竞争性的，询价小组可以否决所有报价。</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6、参加本项目报价的</w:t>
      </w:r>
      <w:r>
        <w:rPr>
          <w:rFonts w:hint="eastAsia" w:ascii="宋体" w:hAnsi="宋体"/>
          <w:b/>
          <w:bCs/>
          <w:color w:val="000000"/>
          <w:szCs w:val="21"/>
        </w:rPr>
        <w:t>供应商应</w:t>
      </w:r>
      <w:r>
        <w:rPr>
          <w:rFonts w:hint="eastAsia" w:ascii="宋体" w:hAnsi="宋体" w:cs="宋体"/>
          <w:b/>
          <w:bCs/>
          <w:color w:val="000000"/>
          <w:szCs w:val="21"/>
        </w:rPr>
        <w:t>在项目公告</w:t>
      </w:r>
      <w:r>
        <w:rPr>
          <w:rFonts w:hint="eastAsia" w:ascii="宋体" w:hAnsi="宋体"/>
          <w:b/>
          <w:bCs/>
          <w:color w:val="000000"/>
          <w:szCs w:val="21"/>
        </w:rPr>
        <w:t>约定的响应文件提交截止时间前将</w:t>
      </w:r>
      <w:r>
        <w:rPr>
          <w:rFonts w:hint="eastAsia" w:ascii="宋体" w:hAnsi="宋体" w:cs="宋体"/>
          <w:b/>
          <w:bCs/>
          <w:color w:val="000000"/>
          <w:szCs w:val="21"/>
        </w:rPr>
        <w:t>响应文件提交至指定地点，</w:t>
      </w:r>
      <w:r>
        <w:rPr>
          <w:rFonts w:hint="eastAsia" w:ascii="宋体" w:hAnsi="宋体"/>
          <w:b/>
          <w:bCs/>
          <w:color w:val="000000"/>
          <w:szCs w:val="21"/>
        </w:rPr>
        <w:t>逾期送达或者未按要求送达指定地点的响应文件，采购单位不予受理。</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7、响应文件份数</w:t>
      </w:r>
      <w:r>
        <w:rPr>
          <w:rFonts w:hint="eastAsia" w:ascii="宋体" w:hAnsi="宋体" w:cs="宋体"/>
          <w:b/>
          <w:bCs/>
          <w:color w:val="000000"/>
          <w:szCs w:val="21"/>
          <w:u w:val="single"/>
        </w:rPr>
        <w:t xml:space="preserve"> 壹 </w:t>
      </w:r>
      <w:r>
        <w:rPr>
          <w:rFonts w:hint="eastAsia" w:ascii="宋体" w:hAnsi="宋体" w:cs="宋体"/>
          <w:b/>
          <w:bCs/>
          <w:color w:val="000000"/>
          <w:szCs w:val="21"/>
        </w:rPr>
        <w:t>份正本，</w:t>
      </w:r>
      <w:r>
        <w:rPr>
          <w:rFonts w:hint="eastAsia" w:ascii="宋体" w:hAnsi="宋体" w:cs="宋体"/>
          <w:b/>
          <w:bCs/>
          <w:color w:val="000000"/>
          <w:szCs w:val="21"/>
          <w:u w:val="single"/>
        </w:rPr>
        <w:t xml:space="preserve"> 壹 </w:t>
      </w:r>
      <w:r>
        <w:rPr>
          <w:rFonts w:hint="eastAsia" w:ascii="宋体" w:hAnsi="宋体" w:cs="宋体"/>
          <w:b/>
          <w:bCs/>
          <w:color w:val="000000"/>
          <w:szCs w:val="21"/>
        </w:rPr>
        <w:t>份副本，</w:t>
      </w:r>
      <w:r>
        <w:rPr>
          <w:rFonts w:hint="eastAsia" w:ascii="宋体" w:hAnsi="宋体"/>
          <w:b/>
          <w:bCs/>
          <w:color w:val="000000"/>
          <w:szCs w:val="21"/>
        </w:rPr>
        <w:t>响应文件的正本和副本同时装于一个袋内，包装密封，并于密封袋上加盖供应商公章。</w:t>
      </w:r>
      <w:r>
        <w:rPr>
          <w:rFonts w:hint="eastAsia" w:ascii="宋体" w:hAnsi="宋体" w:cs="宋体"/>
          <w:b/>
          <w:bCs/>
          <w:color w:val="000000"/>
          <w:szCs w:val="21"/>
        </w:rPr>
        <w:t>响应文件正本和副本均需胶装成册，不得采用活页或容易拆解的装订形式。密封袋上写明：项目名称、供应商名称、项目编号。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8、响应文件须清楚地标明“正本”或“副本”字样，若正本与副本不一致的，以正本为准。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9、供应商响应文件必须加盖单位公章，且法定代表人</w:t>
      </w:r>
      <w:r>
        <w:rPr>
          <w:rFonts w:hint="eastAsia"/>
          <w:color w:val="000000"/>
        </w:rPr>
        <w:t>或代理人</w:t>
      </w:r>
      <w:r>
        <w:rPr>
          <w:rFonts w:hint="eastAsia" w:ascii="宋体" w:hAnsi="宋体" w:cs="宋体"/>
          <w:color w:val="000000"/>
          <w:szCs w:val="21"/>
        </w:rPr>
        <w:t>签字或盖章。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10、供应商如不按以上要求，所提交的响应文件将不被接受。</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11、采购人邀请所有参与本次询价的供应商代表参加询价会。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询价会及响应文件提交截止时间和地点：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时间：2021年5月20日15点00分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地点：安庆市公共资源交易中心（安庆市龙山路215号）（具体地点详见开标当天一楼电子显示屏）</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12、供应商在提交响应文件截止时间后，本项目响应文件即不可撤回。否则，可拒绝该供应商一年内参加政府采购活动。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13、不符合询价公告及通知书要求的响应文件为无效响应文件。</w:t>
      </w:r>
    </w:p>
    <w:p>
      <w:pPr>
        <w:spacing w:line="360" w:lineRule="auto"/>
        <w:ind w:firstLine="420"/>
        <w:rPr>
          <w:rFonts w:ascii="宋体" w:hAnsi="宋体" w:cs="宋体"/>
          <w:color w:val="000000"/>
          <w:szCs w:val="21"/>
        </w:rPr>
      </w:pPr>
      <w:r>
        <w:rPr>
          <w:rFonts w:hint="eastAsia" w:ascii="宋体" w:hAnsi="宋体" w:cs="宋体"/>
          <w:b/>
          <w:bCs/>
          <w:color w:val="000000"/>
          <w:szCs w:val="21"/>
        </w:rPr>
        <w:t>14、特别说明</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14.1本次采购评审时不要求供应商携带相关证件、业绩的原件（采购文件另有约定的除外）。</w:t>
      </w:r>
    </w:p>
    <w:p>
      <w:pPr>
        <w:spacing w:line="360" w:lineRule="auto"/>
        <w:ind w:firstLine="420" w:firstLineChars="200"/>
        <w:rPr>
          <w:rFonts w:ascii="宋体" w:hAnsi="宋体" w:cs="宋体"/>
          <w:b/>
          <w:bCs/>
          <w:color w:val="000000"/>
          <w:szCs w:val="21"/>
        </w:rPr>
      </w:pPr>
      <w:r>
        <w:rPr>
          <w:rFonts w:hint="eastAsia" w:ascii="宋体" w:hAnsi="宋体" w:cs="宋体"/>
          <w:color w:val="000000"/>
          <w:szCs w:val="21"/>
        </w:rPr>
        <w:t xml:space="preserve">14.2 </w:t>
      </w:r>
      <w:r>
        <w:rPr>
          <w:rFonts w:hint="eastAsia" w:ascii="宋体" w:hAnsi="宋体" w:cs="宋体"/>
          <w:b/>
          <w:bCs/>
          <w:color w:val="000000"/>
          <w:szCs w:val="21"/>
        </w:rPr>
        <w:t>本项目服务费为1500元，费用均由成交人支付，供应商在投标报价时应考虑此项费用，采购人不再另行支付。成交人应在收到缴费通知后三日内缴纳服务费，完成缴费后请在7个工作日内前来开具增值税发票，逾期按普票开具，不再开具专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3</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spacing w:line="360" w:lineRule="auto"/>
        <w:ind w:firstLine="422" w:firstLineChars="200"/>
        <w:rPr>
          <w:rFonts w:ascii="宋体" w:hAnsi="宋体" w:cs="宋体"/>
          <w:b/>
          <w:bCs/>
          <w:color w:val="auto"/>
          <w:szCs w:val="21"/>
        </w:rPr>
      </w:pPr>
      <w:r>
        <w:rPr>
          <w:rFonts w:hint="eastAsia" w:ascii="宋体" w:hAnsi="宋体" w:cs="宋体"/>
          <w:b/>
          <w:bCs/>
          <w:color w:val="000000"/>
          <w:szCs w:val="21"/>
        </w:rPr>
        <w:t>二、要求交货安</w:t>
      </w:r>
      <w:r>
        <w:rPr>
          <w:rFonts w:hint="eastAsia" w:ascii="宋体" w:hAnsi="宋体" w:cs="宋体"/>
          <w:b/>
          <w:bCs/>
          <w:color w:val="auto"/>
          <w:szCs w:val="21"/>
        </w:rPr>
        <w:t>装调试期</w:t>
      </w:r>
    </w:p>
    <w:p>
      <w:pPr>
        <w:spacing w:line="360" w:lineRule="auto"/>
        <w:ind w:firstLine="422" w:firstLineChars="200"/>
        <w:rPr>
          <w:rFonts w:ascii="宋体" w:hAnsi="宋体" w:cs="宋体"/>
          <w:color w:val="auto"/>
          <w:szCs w:val="21"/>
        </w:rPr>
      </w:pPr>
      <w:r>
        <w:rPr>
          <w:rFonts w:hint="eastAsia" w:ascii="宋体" w:hAnsi="宋体" w:cs="宋体"/>
          <w:b/>
          <w:bCs/>
          <w:color w:val="auto"/>
          <w:szCs w:val="21"/>
        </w:rPr>
        <w:t>合同签订后</w:t>
      </w:r>
      <w:r>
        <w:rPr>
          <w:rFonts w:ascii="宋体" w:hAnsi="宋体" w:cs="宋体"/>
          <w:b/>
          <w:bCs/>
          <w:color w:val="auto"/>
          <w:szCs w:val="21"/>
        </w:rPr>
        <w:t>30</w:t>
      </w:r>
      <w:r>
        <w:rPr>
          <w:rFonts w:hint="eastAsia" w:ascii="宋体" w:hAnsi="宋体" w:cs="宋体"/>
          <w:b/>
          <w:bCs/>
          <w:color w:val="auto"/>
          <w:szCs w:val="21"/>
        </w:rPr>
        <w:t>日历天内完成。</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三、成交原则：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在符合采购需求、质量和服务的前提下，询价</w:t>
      </w:r>
      <w:r>
        <w:rPr>
          <w:rFonts w:ascii="宋体" w:hAnsi="宋体" w:cs="宋体"/>
          <w:color w:val="000000"/>
          <w:szCs w:val="21"/>
        </w:rPr>
        <w:t>小组</w:t>
      </w:r>
      <w:r>
        <w:rPr>
          <w:rFonts w:hint="eastAsia" w:ascii="宋体" w:hAnsi="宋体" w:cs="宋体"/>
          <w:color w:val="000000"/>
          <w:szCs w:val="21"/>
        </w:rPr>
        <w:t>按照评审合格的供应商报价由低到高顺序确定第一、第二、第三名。询价小组确定最低评审价的供应商作为成交供应商；若出现两家或两家以上评审价最低且相等时，则由询价小组现场确定成交供应商。供应商报价和承诺一经询价小组认可，即为成交的合同价。</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四、交货地点：</w:t>
      </w:r>
      <w:r>
        <w:rPr>
          <w:rFonts w:ascii="宋体" w:hAnsi="宋体" w:cs="宋体"/>
          <w:color w:val="000000"/>
          <w:szCs w:val="21"/>
        </w:rPr>
        <w:t xml:space="preserve"> </w:t>
      </w:r>
      <w:r>
        <w:rPr>
          <w:rFonts w:hint="eastAsia" w:ascii="宋体" w:hAnsi="宋体" w:cs="宋体"/>
          <w:color w:val="000000"/>
          <w:szCs w:val="21"/>
        </w:rPr>
        <w:t>安庆职业技术学院</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五、付款方式：验收合格后付合同价款的</w:t>
      </w:r>
      <w:r>
        <w:rPr>
          <w:rFonts w:ascii="宋体" w:hAnsi="宋体" w:cs="宋体"/>
          <w:b/>
          <w:bCs/>
          <w:color w:val="000000"/>
          <w:szCs w:val="21"/>
        </w:rPr>
        <w:t>100%</w:t>
      </w:r>
      <w:r>
        <w:rPr>
          <w:rFonts w:hint="eastAsia" w:ascii="宋体" w:hAnsi="宋体" w:cs="宋体"/>
          <w:b/>
          <w:bCs/>
          <w:color w:val="000000"/>
          <w:szCs w:val="21"/>
        </w:rPr>
        <w:t>，供应商在签订合同前另交纳合同价款的5</w:t>
      </w:r>
      <w:r>
        <w:rPr>
          <w:rFonts w:ascii="宋体" w:hAnsi="宋体" w:cs="宋体"/>
          <w:b/>
          <w:bCs/>
          <w:color w:val="000000"/>
          <w:szCs w:val="21"/>
        </w:rPr>
        <w:t>%</w:t>
      </w:r>
      <w:r>
        <w:rPr>
          <w:rFonts w:hint="eastAsia" w:ascii="宋体" w:hAnsi="宋体" w:cs="宋体"/>
          <w:b/>
          <w:bCs/>
          <w:color w:val="000000"/>
          <w:szCs w:val="21"/>
        </w:rPr>
        <w:t>作为质保金，质保金在一年后无质量问题一次性无息退还。</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六、货物需求及技术要求：</w:t>
      </w:r>
    </w:p>
    <w:p>
      <w:pPr>
        <w:spacing w:line="360" w:lineRule="auto"/>
        <w:ind w:firstLine="422" w:firstLineChars="200"/>
        <w:jc w:val="center"/>
        <w:rPr>
          <w:rFonts w:ascii="宋体" w:hAnsi="宋体" w:cs="宋体"/>
          <w:b/>
          <w:bCs/>
          <w:color w:val="000000"/>
          <w:szCs w:val="21"/>
        </w:rPr>
      </w:pPr>
      <w:r>
        <w:rPr>
          <w:rFonts w:hint="eastAsia" w:ascii="宋体" w:hAnsi="宋体" w:cs="宋体"/>
          <w:b/>
          <w:bCs/>
          <w:color w:val="000000"/>
          <w:szCs w:val="21"/>
        </w:rPr>
        <w:t>货物需求一览表</w:t>
      </w:r>
    </w:p>
    <w:tbl>
      <w:tblPr>
        <w:tblStyle w:val="12"/>
        <w:tblW w:w="10335" w:type="dxa"/>
        <w:tblInd w:w="-105" w:type="dxa"/>
        <w:tblLayout w:type="fixed"/>
        <w:tblCellMar>
          <w:top w:w="0" w:type="dxa"/>
          <w:left w:w="108" w:type="dxa"/>
          <w:bottom w:w="0" w:type="dxa"/>
          <w:right w:w="108" w:type="dxa"/>
        </w:tblCellMar>
      </w:tblPr>
      <w:tblGrid>
        <w:gridCol w:w="570"/>
        <w:gridCol w:w="915"/>
        <w:gridCol w:w="6870"/>
        <w:gridCol w:w="765"/>
        <w:gridCol w:w="660"/>
        <w:gridCol w:w="555"/>
      </w:tblGrid>
      <w:tr>
        <w:tblPrEx>
          <w:tblCellMar>
            <w:top w:w="0" w:type="dxa"/>
            <w:left w:w="108" w:type="dxa"/>
            <w:bottom w:w="0" w:type="dxa"/>
            <w:right w:w="108" w:type="dxa"/>
          </w:tblCellMar>
        </w:tblPrEx>
        <w:trPr>
          <w:trHeight w:val="6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货物名称</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询价技术要求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备注</w:t>
            </w:r>
          </w:p>
        </w:tc>
      </w:tr>
      <w:tr>
        <w:tblPrEx>
          <w:tblCellMar>
            <w:top w:w="0" w:type="dxa"/>
            <w:left w:w="108" w:type="dxa"/>
            <w:bottom w:w="0" w:type="dxa"/>
            <w:right w:w="108" w:type="dxa"/>
          </w:tblCellMar>
        </w:tblPrEx>
        <w:trPr>
          <w:trHeight w:val="2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LCD拼接屏</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 LCD显示单元为：55“超窄边液晶屏；物理分辨率达到1920×1080，响应时间≤8ms；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LCD显示单元物理拼缝≤1.8mm，亮度达到600cd/㎡，对比度达到1400:1，图像显示清晰度≥950TVL，亮度鉴别等级为11级；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液</w:t>
            </w:r>
            <w:r>
              <w:rPr>
                <w:rFonts w:hint="eastAsia" w:ascii="宋体" w:hAnsi="宋体" w:cs="宋体"/>
                <w:color w:val="auto"/>
                <w:kern w:val="0"/>
                <w:szCs w:val="21"/>
                <w:highlight w:val="none"/>
                <w:lang w:bidi="ar"/>
              </w:rPr>
              <w:t>晶显示单元具有色坐标一致性，根据CIE1931标准色度系统，液晶显示单元色坐标误差在±0.001以内（提供封面具有CMA、ilac-MRA、CNAS标志的第三方检测机构的检测报告复印件；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液晶显示单元的风扇具备良好的散热效果，风扇散热性能≥60%（提供封面具有CMA、ilac-MRA、CNAS标志的第三方检测机构的检测报告复印件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液晶显示单元客户端具备能力集收集、设备工作状态展示功能（提供封面具有CMA、ilac-MRA、CNAS标志的第三方检测机构的检测报告复印件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液晶显示单元连续运行24小时，液晶表面中心温度≤50℃，边缘测试点与中心温差≤10℃；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LCD显示单元可在海拔最高45000ft高度，-40到50℃环境中存储72.5小时（提供封面具有CMA、ilac-MRA、CNAS标志的第三方检测机构的检测报告复印件；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液晶显示单元具有帧宽度调节技术，通过调节画面宽度，解决输入信号四周黑边问题（提供封面具有CMA、ilac-MRA、CNAS标志的第三方检测机构的检测报告复印件；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 液晶拼接屏必须采用整机设</w:t>
            </w:r>
            <w:r>
              <w:rPr>
                <w:rFonts w:hint="eastAsia" w:ascii="宋体" w:hAnsi="宋体" w:cs="宋体"/>
                <w:color w:val="000000"/>
                <w:kern w:val="0"/>
                <w:szCs w:val="21"/>
                <w:lang w:bidi="ar"/>
              </w:rPr>
              <w:t>计，严禁使用飞线屏，显示屏具备完整后壳，不得以支架或挡板替代，无任何裸露在外的电路线，整体美观大方；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 LCD显示单元支持HDTVI同轴高清视频信号，带一入一出环通接口。支持分辨率：720P@50Hz/60Hz、720P@25Hz/30Hz、1080P@25Hz/30Hz；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 支持选择显示默认开机LOGO、定制开机LOGO、不显示LOGO。用户可以任意定制LOGO而无需升级软件,而且具有LOGO拼接技术，可设置15*15，具有自然拼接模式；能实现开机LOGO拼接及开机高清底图拼接；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 LCD显示单元支持自动镜像功能，可以实现显示内容（视频、文本等）镜像、OSD菜单的自定义0-360°旋转；</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 液晶显示单元支持0-255、16-235两种颜色空间调节，可调整不同HDMI信号源达到最优显示效果；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 LCD显示单元采用超宽视角液晶屏，视角可达178°。屏幕漏光度小于等于0.006cd/㎡，可抵抗太阳光等强光干扰,照度在95KLux能正常工作；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 LCD显示单元内置黑白精显模式，可将彩色信号转换成黑白灰度模式并提高图像细节辨认能力；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 LCD显示单元需支持7色独立调整、精确色彩控制、肤色校正功能。内置图像处理引擎支持、RGBCMYF七种颜色亮度(IBC)、色调(IHC)、饱和度(ICC)独立调整；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 液晶单元具备倍增畅显功能,可将输入的25/30 帧图像转成50/60 帧输出,使图像更加流畅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 LCD显示单元支持边缘屏蔽功能，智能去除黑边功能，可消除显示终端上存在的黑边，及因拼缝带来的图像变形；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 LCD显示单元通过调整γ曲线，使得实际γ曲线更为平滑且更为准确，从而提升显示设备的显示效果。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 LCD显示单元支持U盘点播，内置MPEG、JPEG和RealMedia解码器，支持点播U盘、移动硬盘中的视频、图片、音频或文本资源。视频：支持TS、3g2、avi、mkv、mov、mp4、mpg、tp等文件。音频：支持mp3、wma、m4a、wav、aac等文件。图片：支持jpg、bmp、png等文件。文本：支持txt文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2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LCD屏底座</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颜色：黑色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弧度：0°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开门及封板：底座前封板，含侧封板、顶盖板，无后门结构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表面处理：静电喷塑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厚度：400mm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材料：SPCC高强度钢板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23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LCD屏支架</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 xml:space="preserve">支架均采用SPCC优质冷轧钢板保障质量的源头；表面采用静电喷塑工艺，喷塑固化温度180-210度，涂层厚度80-100微米，阴极电泳底漆工艺，防腐耐锈。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2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集中式拼接控制器</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 基于FPGA的纯硬件图像处理设备；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支持2路HDMI输入，支持按键切换，支持输入自定义分辨率， 支持漫游、开窗功能；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支持4路HDMI输出，支持输出自定义分辨率；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支持3840 × 2160@60HZ输入；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 支持最大4台设备级联，实现16个屏幕拼接，级联情况下仅有第一个设备的2个信号输入口可以使用，不支持通过级联增加输入口；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 支持显卡多口融合输入实现超高分信号接入，输入接口：2个HDMI 2.0；4096 × 2160@60 Hz, 4096 × 2160@30 Hz,3840 × 2160@60 Hz, 3840 × 2160@30 Hz,1920 × 1080@60 Hz, 1920 × 1080@50 Hz,1920 × 1200@60 Hz, 1600 × 1200@60 Hz,1680 × 1050@60 Hz, 1280 × 1024@60 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 输出接口：4个HDMI 2.0：1920 × 1080@60 Hz, 1920 × 1200@60 Hz,1080 × 1920@60 Hz, 1200 × 1920@60 Hz, 1280 × 720P@60 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 1个RJ45 10M/100M/1000Mbps自适应以太网接口；</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28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视频线</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支持HDMI 2.0标准，最高支持4K@60Hz超高清显示。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支持HDCP 2.2。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即插即用，无需驱动程序。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无需任何外部供电。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线缆更轻、更细，重量和体积较传统铜缆减少70%。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没有辐射，抗电磁干扰强。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产品特性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接口类型：HDMI</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视频版本：HDMI2.0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支持最大分辨率：4K 60Hz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线缆类型（音视频线）：AOC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视频线</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 xml:space="preserve">DVI-D电缆,单通道,28AWG,4.5m,黑色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端子镀金，耐氧化，阻抗小，信号传输更稳定。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双磁环设计，抗干扰，信号高效传输。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即插即用，无需驱动程序。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环保加厚外被，耐磨抗弯折，不易断裂，经久耐用。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内置均衡器，信号传输距离更长，满足长距离使用场景。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对于穿管场景，采用航空头设计，施工更方便。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产品经过多项专业测试，有品质保证。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自带螺柱，可以固定在设备上，使用稳定可靠。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产品特性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接口类型：DVI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视频版本：DVI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支持最大分辨率：1080P 60Hz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线缆类型（音视频线）：铜缆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10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交互平板显示屏</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lang w:bidi="ar"/>
              </w:rPr>
              <w:t>1、 一体化设计：外部无可见内部功能模块的连接线；边框平滑无棱角，表面无尖锐边缘或突起；</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 电源要求：AC 220V±20%，100～240V宽电压输入确保设备运行的稳定性；待机功耗：整机待机功耗需≤0.5W；防火性：为保证设备使用安全，需使用金属边框，整机采用防火防护外壳设计，满足 GB4943.1-2011 标准的防火要求；防撞击：整机屏幕采用钢化玻璃，使用1.7kg钢球，在0.5m处自由落体撞击整机液晶显示屏幕的钢化玻璃，产品无损伤破裂，功能无异常；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3、 防辐射：设备具备低辐射特性，适合室内使用，符合 GB 92542008 的A级要求；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 防眩光：屏幕表面采用4mm厚全钢化防眩光玻璃，透光率不低于90%；外界光线照入时在任意角度观察，无明显光斑；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 防遮挡：红外模块部分被遮挡，不影响其他非遮挡区域的书写，不影响整个系统的正常工作，触控屏扭曲变形达到10度时，仍然可以实现多点触控；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6、 抗强光：设备在100KLux强光照射下能正常触控；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 设备无故障运行时间大于10万小时；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 体感操控：支持体感操作，可通过肢体语言的识别实现软件控制操作；（提供第三方检测机构出具含CNAS资质标识的检测报告）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9、 触摸方式：光学红外触控技术，无需安装任何驱动程序。支持WindowXP，WindowVIST，Window7，Window8/8.1，Mac OS，Linux等操作系统；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10、 支持双系统：支持Window和Android双系统运行，当其中一个系统出现异常，可一键切换到备份系统，保障整个系统正常运行；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 系统平台：OPS采用Intel标准80PIN电脑接口。主频≥3.2GHz，USB3.0接口≥4个；支持Wifi模块，支持IEEE802.11a/b/g/n标准，RS232≥1，HDMI输出接口≥1；DP≥1；VGA≥1。支持H.264/AVC-MPEG2/VC1,DirectX 10.1和OpenGL3.0；支持4K分辨率；</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 一键滤蓝光：为保护学生视力，有效减轻师生用眼疲劳，整机具有减滤蓝光功能，可通过前置物理功能按键一键启用滤蓝光模式；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13、 定时开关机功能：设备整机可实现开机时间和关机时间的自定义设置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14、 双WiFi功能：设备支持自身连接网络的同时，产生热点供其它设备接入</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15、 信号源唤醒设备：当外接信号源时，如整机处于关机上电状态，则接上外接信号源后自动开机。如整机处于正常使用状态，则设备能自动识别并切换到对应的信号源通道，且断开后能回到上一通道。自动跳转前支持选择确认，待确认后再跳转。</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16、 设备支持双网口网络交换的功能，整机只需一根网线就能实现安卓和Windows系统同时上网；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17、 不影响其它信号源输入的情况下，设备前置按键可实现一键OPS开关机功能；U盘插入设备USB接口，可自动识别读取至当前系统；若选定U盘所在通道，则进行系统切换不影响U盘当前操作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18、 屏幕类型：86寸LED液晶；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19、 显示比例：16：9；对比度:≥6000：1；可视角度：垂直上下≥178°，水平左右≥178°；亮度:≥500cd/m²； 屏幕分辨率:3840*2160；色彩度：10bit，1.07B；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20、 整机物理按键前置，物理功能按键≥7；前置双系统（安卓和Windows）USB接口≥3，即插即用无需区分接口对应系统；除前置接口外，整机USB接口≥2，安卓系统USB≥1；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21、 整机触摸区域无图标按键，防止老师误碰，操作简单快捷；（提供第三方检测机构出具含CNAS资质标识的检测报告）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22、 支持电视开关、电脑开关、节能待机键三键合一；</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23、 支持不借助遥控器，具备一键关闭液晶屏，实现节能80%以上，同时可以一键打开背光；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24、 支持虚拟触摸旋钮调节：支持在整机任意通道画面中通过虚拟触摸旋钮调节喇叭音量、高音、低音，并可一键切换不同环境声音模式，支持屏幕亮度、对比度、色调、锐度调节，并可一键切换不同屏幕显示模式；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25、 外部信号输入智能识别功能：当老师外接笔记本时，设备能自动切换至对应视频信号通道，且断开后能回到内置电脑通道，保障老师使用的便捷性；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26、 首点响应时间：≤5毫秒，连续响应时间≤3毫秒；</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27、 触控精度：±0.1mm；（须提供第三方检测机构出具含CNAS资质标识的检测报告）；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28、 色彩饱和度：≥92%，光标速度为125点/秒；</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29、 整机处于任意通道下，在屏幕表面任意位置都可通过手势快速调出触摸便捷菜单，实现十笔即时批注、手势擦除、截图、快捷白板、任意通道放大等功能，方便配合视频展台等外接设备进行辅助教学。整机支持任意通道下通过手势识别调出板擦工具进行擦除，且能够根据手与屏幕的接触面积自动调整板擦工具的大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30、 书写延时：设备上使用书写类软件时，书写延时低于50ms，笔迹流畅；（须提供第三方检测机构出具含CNAS资质标识的检测报告）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31、 支持USB无电脑播放图片及音视频文件，支持文件格式：JPG，PNG，BMP，MPEG1、2、3、4，RMVB，MP3，H264等；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32、 白板页面分享：白板具备页面以邮件形式、二维码形式分享的功能，以实现页面内容保存</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33、 锁屏功能：为防止老师的误操作，及学生的课间的操作，设备可设置锁定屏幕功能，设置锁定屏幕触摸、实体按键，除可通过遥控器及软件菜单实现该功能，老师还可通过前置的实体按键锁定屏幕。数字密码解锁屏幕，解密方式简单易行</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34、 投屏功能：通过设备配套的软件实现移动端、电脑端对一体机的远程控制及反向控制功</w:t>
            </w:r>
            <w:r>
              <w:rPr>
                <w:rFonts w:hint="eastAsia" w:ascii="宋体" w:hAnsi="宋体" w:cs="宋体"/>
                <w:color w:val="auto"/>
                <w:kern w:val="0"/>
                <w:szCs w:val="21"/>
                <w:highlight w:val="none"/>
                <w:lang w:bidi="ar"/>
              </w:rPr>
              <w:t>能；</w:t>
            </w:r>
          </w:p>
          <w:p>
            <w:pPr>
              <w:widowControl/>
              <w:spacing w:line="360" w:lineRule="auto"/>
              <w:jc w:val="left"/>
              <w:textAlignment w:val="center"/>
              <w:rPr>
                <w:rFonts w:hint="eastAsia" w:ascii="宋体" w:hAnsi="宋体" w:cs="宋体"/>
                <w:color w:val="auto"/>
                <w:szCs w:val="21"/>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、系统包更新：能与校园私有云服务器无疑对接，下载系统更新包，及时重置或更新操作系统。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14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OPS内置电脑</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 处理器：Intel Core i5；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内存：DDR4 4G；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硬盘：MSATA固态硬盘 128G；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显卡：Intel CPU内部集成显卡；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 显示接口：HDMI接口(out) x1, DP(out) 接口 x1；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 网卡：Integrated 10/100/1000M Adaption x1；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 网口：RJ45 x1；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 音频：Audio 接口x2；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 USB ：USB3.0 接口 x6；</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 电源：DC12V~19V,&gt;=10A；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 工作温度：0~40℃；工作湿度：10%~90%；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11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工程施工</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负责以上设备的安装，此项包含安装施工中使用的辅材、工时等所有费用。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905" w:hRule="atLeast"/>
        </w:trPr>
        <w:tc>
          <w:tcPr>
            <w:tcW w:w="103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宋体" w:hAnsi="宋体"/>
                <w:b/>
                <w:szCs w:val="21"/>
              </w:rPr>
            </w:pPr>
            <w:r>
              <w:rPr>
                <w:rFonts w:hint="eastAsia" w:ascii="宋体" w:hAnsi="宋体"/>
                <w:b/>
                <w:szCs w:val="21"/>
              </w:rPr>
              <w:t>说明：投标人的响应文件必须标明所投货物的品牌与参数，保证原厂正品供货，提供相关资料等。</w:t>
            </w:r>
          </w:p>
          <w:p>
            <w:pPr>
              <w:spacing w:line="360" w:lineRule="auto"/>
              <w:jc w:val="left"/>
              <w:rPr>
                <w:rFonts w:ascii="宋体" w:hAnsi="宋体"/>
                <w:b/>
                <w:color w:val="auto"/>
                <w:szCs w:val="21"/>
              </w:rPr>
            </w:pPr>
            <w:r>
              <w:rPr>
                <w:rFonts w:hint="eastAsia" w:ascii="宋体" w:hAnsi="宋体"/>
                <w:b/>
                <w:szCs w:val="21"/>
              </w:rPr>
              <w:t>注：1、本项目所有软硬件设</w:t>
            </w:r>
            <w:r>
              <w:rPr>
                <w:rFonts w:hint="eastAsia" w:ascii="宋体" w:hAnsi="宋体"/>
                <w:b/>
                <w:color w:val="auto"/>
                <w:szCs w:val="21"/>
              </w:rPr>
              <w:t>备的免费质保期均为三年；</w:t>
            </w:r>
          </w:p>
          <w:p>
            <w:pPr>
              <w:spacing w:line="360" w:lineRule="auto"/>
              <w:jc w:val="left"/>
              <w:rPr>
                <w:rFonts w:ascii="宋体" w:hAnsi="宋体"/>
                <w:b/>
                <w:color w:val="auto"/>
                <w:szCs w:val="21"/>
              </w:rPr>
            </w:pPr>
            <w:r>
              <w:rPr>
                <w:rFonts w:hint="eastAsia" w:ascii="宋体" w:hAnsi="宋体" w:cs="宋体"/>
                <w:b/>
                <w:color w:val="auto"/>
                <w:szCs w:val="21"/>
              </w:rPr>
              <w:t>2、本项目技术参数中要求提供证明资料（例如检测报告、检验报告等）均在成交通知书发出后7个工作日内提供，若成交人未在询价文件要求的期限内提供询价文件中要求的证明资料或成交人提供的证明资料不能完全符合询价文件要求，则视为虚假响应。</w:t>
            </w:r>
          </w:p>
          <w:p>
            <w:pPr>
              <w:widowControl/>
              <w:spacing w:line="360" w:lineRule="auto"/>
              <w:jc w:val="left"/>
              <w:textAlignment w:val="center"/>
              <w:rPr>
                <w:rFonts w:ascii="宋体" w:hAnsi="宋体" w:cs="宋体"/>
                <w:color w:val="000000"/>
                <w:szCs w:val="21"/>
              </w:rPr>
            </w:pPr>
            <w:r>
              <w:rPr>
                <w:rFonts w:hint="eastAsia" w:ascii="宋体" w:hAnsi="宋体"/>
                <w:b/>
                <w:color w:val="auto"/>
                <w:szCs w:val="21"/>
              </w:rPr>
              <w:t>本次采购最高投标限价：人民币玖万玖仟叁</w:t>
            </w:r>
            <w:r>
              <w:rPr>
                <w:rFonts w:hint="eastAsia" w:ascii="宋体" w:hAnsi="宋体"/>
                <w:b/>
                <w:szCs w:val="21"/>
              </w:rPr>
              <w:t>佰元整（￥99300.00元）</w:t>
            </w:r>
          </w:p>
        </w:tc>
      </w:tr>
    </w:tbl>
    <w:p>
      <w:pPr>
        <w:spacing w:line="360" w:lineRule="auto"/>
        <w:jc w:val="left"/>
        <w:rPr>
          <w:rFonts w:ascii="宋体" w:hAnsi="宋体" w:cs="宋体"/>
          <w:b/>
          <w:szCs w:val="21"/>
        </w:rPr>
      </w:pPr>
    </w:p>
    <w:p>
      <w:pPr>
        <w:numPr>
          <w:ilvl w:val="0"/>
          <w:numId w:val="2"/>
        </w:numPr>
        <w:spacing w:line="360" w:lineRule="auto"/>
        <w:ind w:firstLine="422" w:firstLineChars="200"/>
        <w:rPr>
          <w:rFonts w:ascii="宋体" w:hAnsi="宋体"/>
          <w:b/>
          <w:color w:val="000000"/>
        </w:rPr>
      </w:pPr>
      <w:r>
        <w:rPr>
          <w:rFonts w:hint="eastAsia" w:ascii="宋体" w:hAnsi="宋体"/>
          <w:b/>
          <w:color w:val="000000"/>
        </w:rPr>
        <w:t>验收：</w:t>
      </w:r>
    </w:p>
    <w:p>
      <w:pPr>
        <w:spacing w:line="360" w:lineRule="auto"/>
        <w:ind w:firstLine="420" w:firstLineChars="200"/>
        <w:rPr>
          <w:rFonts w:ascii="宋体" w:hAnsi="宋体"/>
          <w:b/>
          <w:color w:val="000000"/>
          <w:kern w:val="0"/>
        </w:rPr>
      </w:pPr>
      <w:r>
        <w:rPr>
          <w:rFonts w:hint="eastAsia" w:ascii="宋体" w:hAnsi="宋体"/>
          <w:color w:val="000000"/>
        </w:rPr>
        <w:t>成交人提供的货物必须是全新、原装、合格正品，完全符合国家规定的质量标准和厂方的标准。货物完好，配件齐全。成交人和采购人双方共同实施验收工作，结果和验收报告经双方确认后生效。若供应商所投产品经验收不符合询价文件要求，所产生的后果由供应商自行承担。</w:t>
      </w:r>
    </w:p>
    <w:p>
      <w:pPr>
        <w:tabs>
          <w:tab w:val="left" w:pos="3640"/>
        </w:tabs>
        <w:autoSpaceDE w:val="0"/>
        <w:autoSpaceDN w:val="0"/>
        <w:spacing w:line="360" w:lineRule="auto"/>
        <w:ind w:firstLine="420" w:firstLineChars="200"/>
        <w:jc w:val="left"/>
        <w:rPr>
          <w:rFonts w:ascii="宋体" w:hAnsi="宋体"/>
          <w:color w:val="000000"/>
        </w:rPr>
      </w:pPr>
      <w:r>
        <w:rPr>
          <w:rFonts w:hint="eastAsia" w:ascii="宋体" w:hAnsi="宋体"/>
          <w:color w:val="000000"/>
        </w:rPr>
        <w:t>八、询价成交合同主要条款（附件）</w:t>
      </w:r>
    </w:p>
    <w:p>
      <w:pPr>
        <w:spacing w:line="360" w:lineRule="auto"/>
        <w:ind w:firstLine="420" w:firstLineChars="200"/>
        <w:rPr>
          <w:rFonts w:ascii="宋体" w:hAnsi="宋体"/>
          <w:color w:val="000000"/>
        </w:rPr>
      </w:pPr>
      <w:r>
        <w:rPr>
          <w:rFonts w:hint="eastAsia" w:ascii="宋体" w:hAnsi="宋体"/>
          <w:color w:val="000000"/>
        </w:rPr>
        <w:t>九、项目联系方式：</w:t>
      </w:r>
    </w:p>
    <w:p>
      <w:pPr>
        <w:spacing w:line="360" w:lineRule="auto"/>
        <w:ind w:firstLine="420" w:firstLineChars="200"/>
        <w:rPr>
          <w:rFonts w:ascii="宋体" w:hAnsi="宋体"/>
          <w:color w:val="000000"/>
        </w:rPr>
      </w:pPr>
      <w:r>
        <w:rPr>
          <w:rFonts w:hint="eastAsia" w:ascii="宋体" w:hAnsi="宋体"/>
          <w:color w:val="000000"/>
        </w:rPr>
        <w:t>采购代理机构: 安庆市皖宜项目咨询管理有限公司           </w:t>
      </w:r>
    </w:p>
    <w:p>
      <w:pPr>
        <w:spacing w:line="360" w:lineRule="auto"/>
        <w:ind w:firstLine="420" w:firstLineChars="200"/>
        <w:rPr>
          <w:rFonts w:ascii="宋体" w:hAnsi="宋体"/>
          <w:color w:val="000000"/>
        </w:rPr>
      </w:pPr>
      <w:r>
        <w:rPr>
          <w:rFonts w:hint="eastAsia" w:ascii="宋体" w:hAnsi="宋体"/>
          <w:color w:val="000000"/>
        </w:rPr>
        <w:t>联系人:武惠梅            联系电话: 0556-5991152</w:t>
      </w:r>
    </w:p>
    <w:p>
      <w:pPr>
        <w:spacing w:line="360" w:lineRule="auto"/>
        <w:ind w:firstLine="6930" w:firstLineChars="3300"/>
        <w:rPr>
          <w:rFonts w:ascii="宋体" w:hAnsi="宋体" w:cs="宋体"/>
          <w:color w:val="000000"/>
          <w:szCs w:val="21"/>
        </w:rPr>
      </w:pPr>
      <w:r>
        <w:rPr>
          <w:rFonts w:hint="eastAsia" w:ascii="宋体" w:hAnsi="宋体"/>
          <w:color w:val="000000"/>
        </w:rPr>
        <w:t>2021年</w:t>
      </w:r>
      <w:r>
        <w:rPr>
          <w:rFonts w:hint="eastAsia" w:ascii="宋体" w:hAnsi="宋体"/>
          <w:color w:val="000000"/>
          <w:lang w:val="en-US" w:eastAsia="zh-CN"/>
        </w:rPr>
        <w:t>5</w:t>
      </w:r>
      <w:r>
        <w:rPr>
          <w:rFonts w:hint="eastAsia" w:ascii="宋体" w:hAnsi="宋体"/>
          <w:color w:val="000000"/>
        </w:rPr>
        <w:t>月</w:t>
      </w:r>
      <w:r>
        <w:rPr>
          <w:rFonts w:hint="eastAsia" w:ascii="宋体" w:hAnsi="宋体"/>
          <w:color w:val="000000"/>
          <w:lang w:val="en-US" w:eastAsia="zh-CN"/>
        </w:rPr>
        <w:t>13</w:t>
      </w:r>
      <w:r>
        <w:rPr>
          <w:rFonts w:hint="eastAsia" w:ascii="宋体" w:hAnsi="宋体"/>
          <w:color w:val="000000"/>
        </w:rPr>
        <w:t>日</w:t>
      </w:r>
      <w:r>
        <w:rPr>
          <w:rFonts w:hint="eastAsia" w:ascii="宋体" w:hAnsi="宋体" w:cs="宋体"/>
          <w:color w:val="000000"/>
          <w:szCs w:val="21"/>
        </w:rPr>
        <w:t> </w:t>
      </w:r>
    </w:p>
    <w:p>
      <w:pPr>
        <w:rPr>
          <w:rFonts w:ascii="宋体" w:hAnsi="宋体" w:cs="宋体"/>
          <w:color w:val="000000"/>
          <w:kern w:val="0"/>
          <w:sz w:val="24"/>
        </w:rPr>
      </w:pPr>
      <w:r>
        <w:rPr>
          <w:rFonts w:hint="eastAsia" w:ascii="宋体" w:hAnsi="宋体" w:cs="宋体"/>
          <w:color w:val="000000"/>
          <w:szCs w:val="21"/>
        </w:rPr>
        <w:t> </w:t>
      </w:r>
      <w:r>
        <w:rPr>
          <w:rFonts w:hint="eastAsia" w:ascii="宋体" w:hAnsi="宋体" w:cs="宋体"/>
          <w:color w:val="000000"/>
          <w:kern w:val="0"/>
          <w:sz w:val="24"/>
        </w:rPr>
        <w:t>附件：询价成交合同主要条款</w:t>
      </w:r>
    </w:p>
    <w:p>
      <w:pPr>
        <w:tabs>
          <w:tab w:val="left" w:pos="3640"/>
        </w:tabs>
        <w:autoSpaceDE w:val="0"/>
        <w:autoSpaceDN w:val="0"/>
        <w:spacing w:line="360" w:lineRule="auto"/>
        <w:jc w:val="left"/>
        <w:rPr>
          <w:rFonts w:ascii="宋体" w:hAnsi="宋体" w:cs="宋体"/>
          <w:color w:val="000000"/>
          <w:sz w:val="24"/>
        </w:rPr>
      </w:pPr>
    </w:p>
    <w:p>
      <w:pPr>
        <w:pageBreakBefore/>
        <w:tabs>
          <w:tab w:val="left" w:pos="3640"/>
        </w:tabs>
        <w:autoSpaceDE w:val="0"/>
        <w:autoSpaceDN w:val="0"/>
        <w:spacing w:line="360" w:lineRule="auto"/>
        <w:jc w:val="left"/>
        <w:rPr>
          <w:rFonts w:ascii="宋体" w:hAnsi="宋体" w:cs="宋体"/>
          <w:color w:val="000000"/>
          <w:sz w:val="24"/>
        </w:rPr>
      </w:pPr>
      <w:r>
        <w:rPr>
          <w:rFonts w:hint="eastAsia" w:ascii="宋体" w:hAnsi="宋体" w:cs="宋体"/>
          <w:color w:val="000000"/>
          <w:sz w:val="24"/>
        </w:rPr>
        <w:t>附件：</w:t>
      </w:r>
    </w:p>
    <w:p>
      <w:pPr>
        <w:tabs>
          <w:tab w:val="left" w:pos="3640"/>
        </w:tabs>
        <w:autoSpaceDE w:val="0"/>
        <w:autoSpaceDN w:val="0"/>
        <w:spacing w:line="360" w:lineRule="auto"/>
        <w:jc w:val="center"/>
        <w:rPr>
          <w:rFonts w:ascii="宋体" w:hAnsi="宋体" w:cs="宋体"/>
          <w:color w:val="000000"/>
          <w:sz w:val="24"/>
        </w:rPr>
      </w:pPr>
      <w:r>
        <w:rPr>
          <w:rFonts w:hint="eastAsia" w:ascii="宋体" w:hAnsi="宋体" w:cs="宋体"/>
          <w:color w:val="000000"/>
          <w:sz w:val="24"/>
        </w:rPr>
        <w:t>询价成交合同主要条款</w:t>
      </w:r>
    </w:p>
    <w:p>
      <w:pPr>
        <w:tabs>
          <w:tab w:val="left" w:pos="3640"/>
        </w:tabs>
        <w:autoSpaceDE w:val="0"/>
        <w:autoSpaceDN w:val="0"/>
        <w:spacing w:line="360" w:lineRule="auto"/>
        <w:rPr>
          <w:rFonts w:ascii="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的询价公告、</w:t>
      </w:r>
      <w:r>
        <w:rPr>
          <w:rFonts w:hint="eastAsia" w:ascii="宋体" w:hAnsi="宋体" w:cs="宋体"/>
          <w:b/>
          <w:color w:val="000000"/>
          <w:szCs w:val="21"/>
        </w:rPr>
        <w:t>响应文件</w:t>
      </w:r>
      <w:r>
        <w:rPr>
          <w:rFonts w:hint="eastAsia" w:ascii="宋体" w:hAnsi="宋体" w:cs="宋体"/>
          <w:color w:val="000000"/>
          <w:szCs w:val="21"/>
        </w:rPr>
        <w:t>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1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r>
              <w:rPr>
                <w:rFonts w:hint="eastAsia" w:ascii="宋体" w:hAnsi="宋体"/>
                <w:color w:val="000000"/>
                <w:spacing w:val="-4"/>
                <w:szCs w:val="21"/>
              </w:rPr>
              <w:t>....</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总价</w:t>
            </w:r>
          </w:p>
        </w:tc>
      </w:tr>
    </w:tbl>
    <w:p>
      <w:pPr>
        <w:tabs>
          <w:tab w:val="left" w:pos="3640"/>
        </w:tabs>
        <w:autoSpaceDE w:val="0"/>
        <w:autoSpaceDN w:val="0"/>
        <w:spacing w:line="360" w:lineRule="auto"/>
        <w:ind w:firstLine="454" w:firstLineChars="200"/>
        <w:rPr>
          <w:b/>
          <w:color w:val="000000"/>
          <w:spacing w:val="8"/>
          <w:szCs w:val="21"/>
        </w:rPr>
      </w:pPr>
      <w:r>
        <w:rPr>
          <w:rFonts w:hint="eastAsia"/>
          <w:b/>
          <w:color w:val="000000"/>
          <w:spacing w:val="8"/>
          <w:szCs w:val="21"/>
        </w:rPr>
        <w:t>本合同所列货物首先须满足询价公告及通知书要求，其次与成交单位的响应文件一致。</w:t>
      </w:r>
    </w:p>
    <w:p>
      <w:pPr>
        <w:tabs>
          <w:tab w:val="left" w:pos="3640"/>
        </w:tabs>
        <w:autoSpaceDE w:val="0"/>
        <w:autoSpaceDN w:val="0"/>
        <w:spacing w:line="360" w:lineRule="auto"/>
        <w:ind w:firstLine="454" w:firstLineChars="200"/>
        <w:rPr>
          <w:color w:val="000000"/>
          <w:spacing w:val="8"/>
          <w:szCs w:val="21"/>
        </w:rPr>
      </w:pPr>
      <w:r>
        <w:rPr>
          <w:rFonts w:hint="eastAsia"/>
          <w:b/>
          <w:color w:val="000000"/>
          <w:spacing w:val="8"/>
          <w:szCs w:val="21"/>
        </w:rPr>
        <w:t>二、保修及售后服务</w:t>
      </w:r>
      <w:r>
        <w:rPr>
          <w:rFonts w:hint="eastAsia"/>
          <w:color w:val="000000"/>
          <w:spacing w:val="8"/>
          <w:szCs w:val="21"/>
        </w:rPr>
        <w:t>：依据商品的保修条款、售后服务条款，询价公告及通知书另有要求的从其</w:t>
      </w:r>
      <w:r>
        <w:rPr>
          <w:rFonts w:hint="eastAsia" w:ascii="宋体" w:hAnsi="宋体" w:cs="宋体"/>
          <w:color w:val="000000"/>
          <w:szCs w:val="21"/>
        </w:rPr>
        <w:t>约定</w:t>
      </w:r>
      <w:r>
        <w:rPr>
          <w:rFonts w:hint="eastAsia"/>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p>
    <w:p>
      <w:pPr>
        <w:tabs>
          <w:tab w:val="left" w:pos="3640"/>
        </w:tabs>
        <w:autoSpaceDE w:val="0"/>
        <w:autoSpaceDN w:val="0"/>
        <w:spacing w:line="360" w:lineRule="auto"/>
        <w:ind w:firstLine="422" w:firstLineChars="200"/>
        <w:rPr>
          <w:rFonts w:ascii="宋体"/>
          <w:b/>
          <w:color w:val="000000"/>
          <w:szCs w:val="21"/>
        </w:rPr>
      </w:pPr>
      <w:r>
        <w:rPr>
          <w:rFonts w:hint="eastAsia" w:ascii="宋体" w:hAnsi="宋体" w:cs="宋体"/>
          <w:b/>
          <w:color w:val="000000"/>
          <w:szCs w:val="21"/>
        </w:rPr>
        <w:t>四、交货地点：</w:t>
      </w:r>
    </w:p>
    <w:p>
      <w:pPr>
        <w:tabs>
          <w:tab w:val="left" w:pos="3640"/>
        </w:tabs>
        <w:autoSpaceDE w:val="0"/>
        <w:autoSpaceDN w:val="0"/>
        <w:spacing w:line="360" w:lineRule="auto"/>
        <w:ind w:firstLine="422" w:firstLineChars="200"/>
        <w:rPr>
          <w:b/>
          <w:color w:val="000000"/>
        </w:rPr>
      </w:pPr>
      <w:r>
        <w:rPr>
          <w:rFonts w:hint="eastAsia" w:ascii="宋体" w:hAnsi="宋体" w:cs="宋体"/>
          <w:b/>
          <w:color w:val="000000"/>
          <w:szCs w:val="21"/>
        </w:rPr>
        <w:t>五、</w:t>
      </w:r>
      <w:r>
        <w:rPr>
          <w:rFonts w:hint="eastAsia"/>
          <w:b/>
          <w:color w:val="000000"/>
        </w:rPr>
        <w:t>验　　收：</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七、履约保证金：双方约定</w:t>
      </w:r>
    </w:p>
    <w:p>
      <w:pPr>
        <w:spacing w:line="360" w:lineRule="auto"/>
        <w:ind w:firstLine="454" w:firstLineChars="200"/>
        <w:rPr>
          <w:rFonts w:ascii="宋体"/>
          <w:b/>
          <w:color w:val="000000"/>
          <w:szCs w:val="21"/>
        </w:rPr>
      </w:pPr>
      <w:r>
        <w:rPr>
          <w:rFonts w:hint="eastAsia" w:ascii="宋体" w:hAnsi="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1</w:t>
      </w:r>
      <w:r>
        <w:rPr>
          <w:rFonts w:hint="eastAsia"/>
          <w:color w:val="000000"/>
          <w:spacing w:val="8"/>
          <w:szCs w:val="21"/>
        </w:rPr>
        <w:t>、买方无正当理由拒收货物，买方向卖方偿付货款总值的</w:t>
      </w:r>
      <w:r>
        <w:rPr>
          <w:color w:val="000000"/>
          <w:spacing w:val="8"/>
          <w:szCs w:val="21"/>
          <w:u w:val="single"/>
        </w:rPr>
        <w:t xml:space="preserve">    </w:t>
      </w:r>
      <w:r>
        <w:rPr>
          <w:rFonts w:hint="eastAsia" w:ascii="宋体" w:hAnsi="宋体"/>
          <w:color w:val="000000"/>
          <w:spacing w:val="8"/>
          <w:szCs w:val="21"/>
          <w:u w:val="single"/>
        </w:rPr>
        <w:t xml:space="preserve"> </w:t>
      </w:r>
      <w:r>
        <w:rPr>
          <w:rFonts w:hint="eastAsia" w:ascii="宋体" w:hAnsi="宋体"/>
          <w:color w:val="000000"/>
          <w:spacing w:val="8"/>
          <w:szCs w:val="21"/>
        </w:rPr>
        <w:t>％</w:t>
      </w:r>
      <w:r>
        <w:rPr>
          <w:rFonts w:hint="eastAsia"/>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2</w:t>
      </w:r>
      <w:r>
        <w:rPr>
          <w:rFonts w:hint="eastAsia"/>
          <w:color w:val="000000"/>
          <w:spacing w:val="8"/>
          <w:szCs w:val="21"/>
        </w:rPr>
        <w:t>、买方无正当理由逾期付货款的，买方向卖方每日偿付</w:t>
      </w:r>
      <w:r>
        <w:rPr>
          <w:color w:val="000000"/>
          <w:spacing w:val="8"/>
          <w:szCs w:val="21"/>
          <w:u w:val="single"/>
        </w:rPr>
        <w:t xml:space="preserve">    </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3、卖方不能交付货物的，卖方向买方支付货款总值</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4、卖方逾期交付货物的，卖方向买方每日偿付货款总值的</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spacing w:line="360" w:lineRule="auto"/>
        <w:ind w:left="-178" w:leftChars="-85" w:firstLine="583" w:firstLineChars="257"/>
        <w:rPr>
          <w:rFonts w:ascii="宋体" w:hAnsi="宋体"/>
          <w:b/>
          <w:color w:val="000000"/>
          <w:spacing w:val="8"/>
          <w:szCs w:val="21"/>
        </w:rPr>
      </w:pPr>
      <w:r>
        <w:rPr>
          <w:rFonts w:hint="eastAsia" w:ascii="宋体" w:hAnsi="宋体"/>
          <w:b/>
          <w:color w:val="000000"/>
          <w:spacing w:val="8"/>
          <w:szCs w:val="21"/>
        </w:rPr>
        <w:t>九、解决合同纠纷方式</w:t>
      </w:r>
    </w:p>
    <w:p>
      <w:pPr>
        <w:spacing w:line="360" w:lineRule="auto"/>
        <w:ind w:left="-178" w:leftChars="-85" w:firstLine="580" w:firstLineChars="257"/>
        <w:rPr>
          <w:rFonts w:ascii="宋体" w:hAnsi="宋体"/>
          <w:color w:val="000000"/>
          <w:spacing w:val="8"/>
          <w:szCs w:val="21"/>
        </w:rPr>
      </w:pPr>
      <w:r>
        <w:rPr>
          <w:rFonts w:hint="eastAsia" w:ascii="宋体" w:hAnsi="宋体"/>
          <w:color w:val="000000"/>
          <w:spacing w:val="8"/>
          <w:szCs w:val="21"/>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000000"/>
          <w:spacing w:val="8"/>
          <w:szCs w:val="21"/>
        </w:rPr>
      </w:pPr>
      <w:r>
        <w:rPr>
          <w:rFonts w:hint="eastAsia" w:ascii="宋体" w:hAnsi="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2、询价公告及询价通知书；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w:t>
      </w:r>
      <w:r>
        <w:rPr>
          <w:rFonts w:hint="eastAsia" w:ascii="宋体" w:hAnsi="宋体" w:cs="宋体"/>
          <w:color w:val="000000"/>
          <w:kern w:val="0"/>
          <w:szCs w:val="21"/>
        </w:rPr>
        <w:t>约定</w:t>
      </w:r>
      <w:r>
        <w:rPr>
          <w:rFonts w:hint="eastAsia" w:ascii="宋体" w:hAnsi="宋体" w:cs="宋体"/>
          <w:color w:val="000000"/>
          <w:szCs w:val="21"/>
        </w:rPr>
        <w:t>事项。</w:t>
      </w:r>
    </w:p>
    <w:p>
      <w:pPr>
        <w:spacing w:line="360" w:lineRule="auto"/>
        <w:ind w:firstLine="413" w:firstLineChars="196"/>
        <w:rPr>
          <w:rFonts w:ascii="宋体" w:hAnsi="宋体"/>
          <w:b/>
          <w:color w:val="000000"/>
          <w:spacing w:val="8"/>
          <w:szCs w:val="21"/>
          <w:u w:val="single"/>
        </w:rPr>
      </w:pPr>
      <w:r>
        <w:rPr>
          <w:rFonts w:hint="eastAsia" w:ascii="宋体" w:hAnsi="宋体" w:cs="宋体"/>
          <w:b/>
          <w:color w:val="000000"/>
          <w:szCs w:val="21"/>
        </w:rPr>
        <w:t>十一、其他约定事项：</w:t>
      </w:r>
      <w:r>
        <w:rPr>
          <w:rFonts w:hint="eastAsia" w:ascii="宋体" w:hAnsi="宋体"/>
          <w:color w:val="000000"/>
          <w:spacing w:val="8"/>
          <w:szCs w:val="21"/>
          <w:u w:val="single"/>
        </w:rPr>
        <w:t xml:space="preserve"> 　　　　　　　　　　　  </w:t>
      </w:r>
      <w:r>
        <w:rPr>
          <w:rFonts w:hint="eastAsia" w:ascii="宋体" w:hAnsi="宋体"/>
          <w:b/>
          <w:color w:val="000000"/>
          <w:spacing w:val="8"/>
          <w:szCs w:val="21"/>
          <w:u w:val="single"/>
        </w:rPr>
        <w:t xml:space="preserve">                                 </w:t>
      </w:r>
    </w:p>
    <w:p>
      <w:pPr>
        <w:spacing w:line="360" w:lineRule="auto"/>
        <w:ind w:left="-178" w:leftChars="-85" w:firstLine="177" w:firstLineChars="78"/>
        <w:rPr>
          <w:rFonts w:ascii="宋体" w:hAnsi="宋体"/>
          <w:color w:val="000000"/>
          <w:spacing w:val="8"/>
          <w:szCs w:val="21"/>
          <w:u w:val="single"/>
        </w:rPr>
      </w:pPr>
      <w:r>
        <w:rPr>
          <w:rFonts w:hint="eastAsia" w:ascii="宋体" w:hAnsi="宋体"/>
          <w:b/>
          <w:color w:val="000000"/>
          <w:spacing w:val="8"/>
          <w:szCs w:val="21"/>
          <w:u w:val="single"/>
        </w:rPr>
        <w:t xml:space="preserve">                                                       </w:t>
      </w:r>
      <w:r>
        <w:rPr>
          <w:rFonts w:hint="eastAsia" w:ascii="宋体" w:hAnsi="宋体"/>
          <w:color w:val="000000"/>
          <w:spacing w:val="8"/>
          <w:szCs w:val="21"/>
          <w:u w:val="single"/>
        </w:rPr>
        <w:t xml:space="preserve">                    </w:t>
      </w:r>
    </w:p>
    <w:p>
      <w:pPr>
        <w:spacing w:line="360" w:lineRule="auto"/>
        <w:ind w:left="-178" w:leftChars="-85" w:firstLine="176" w:firstLineChars="78"/>
        <w:rPr>
          <w:rFonts w:ascii="宋体" w:hAnsi="宋体"/>
          <w:color w:val="000000"/>
          <w:spacing w:val="8"/>
          <w:szCs w:val="21"/>
          <w:u w:val="single"/>
        </w:rPr>
      </w:pPr>
      <w:r>
        <w:rPr>
          <w:rFonts w:hint="eastAsia" w:ascii="宋体" w:hAnsi="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买  方                           卖   方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采购人（盖章）：</w:t>
      </w:r>
      <w:r>
        <w:rPr>
          <w:rFonts w:hint="eastAsia" w:ascii="宋体" w:hAnsi="宋体" w:cs="宋体"/>
          <w:color w:val="000000"/>
          <w:szCs w:val="21"/>
          <w:u w:val="single"/>
        </w:rPr>
        <w:t xml:space="preserve">          </w:t>
      </w:r>
      <w:r>
        <w:rPr>
          <w:rFonts w:hint="eastAsia" w:ascii="宋体" w:hAnsi="宋体" w:cs="宋体"/>
          <w:color w:val="000000"/>
          <w:szCs w:val="21"/>
        </w:rPr>
        <w:t xml:space="preserve">      成交人（盖章）：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法人代表：</w:t>
      </w:r>
      <w:r>
        <w:rPr>
          <w:rFonts w:hint="eastAsia" w:ascii="宋体" w:hAnsi="宋体" w:cs="宋体"/>
          <w:color w:val="000000"/>
          <w:szCs w:val="21"/>
          <w:u w:val="single"/>
        </w:rPr>
        <w:t xml:space="preserve">                </w:t>
      </w:r>
      <w:r>
        <w:rPr>
          <w:rFonts w:hint="eastAsia" w:ascii="宋体" w:hAnsi="宋体" w:cs="宋体"/>
          <w:color w:val="000000"/>
          <w:szCs w:val="21"/>
        </w:rPr>
        <w:t xml:space="preserve">      法人代表：</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u w:val="single"/>
        </w:rPr>
        <w:t xml:space="preserve">                  </w:t>
      </w:r>
      <w:r>
        <w:rPr>
          <w:rFonts w:hint="eastAsia" w:ascii="宋体" w:hAnsi="宋体" w:cs="宋体"/>
          <w:color w:val="000000"/>
          <w:szCs w:val="21"/>
        </w:rPr>
        <w:t xml:space="preserve">      联系人：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 xml:space="preserve">      电话：</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年   月    日                     年   月    日                   </w:t>
      </w:r>
    </w:p>
    <w:p>
      <w:pPr>
        <w:rPr>
          <w:rFonts w:ascii="宋体" w:hAnsi="宋体" w:cs="宋体"/>
          <w:color w:val="000000"/>
          <w:szCs w:val="21"/>
        </w:rPr>
      </w:pP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widowControl/>
        <w:jc w:val="left"/>
        <w:rPr>
          <w:rFonts w:ascii="宋体" w:hAnsi="宋体" w:cs="宋体"/>
          <w:color w:val="000000"/>
          <w:szCs w:val="21"/>
        </w:rPr>
      </w:pPr>
    </w:p>
    <w:p>
      <w:pPr>
        <w:jc w:val="center"/>
        <w:rPr>
          <w:rFonts w:ascii="宋体" w:hAnsi="宋体" w:cs="宋体"/>
          <w:b/>
          <w:bCs/>
          <w:color w:val="000000"/>
          <w:sz w:val="30"/>
          <w:szCs w:val="30"/>
        </w:rPr>
      </w:pPr>
      <w:r>
        <w:rPr>
          <w:rFonts w:hint="eastAsia" w:ascii="宋体" w:hAnsi="宋体" w:cs="宋体"/>
          <w:b/>
          <w:bCs/>
          <w:color w:val="000000"/>
          <w:sz w:val="30"/>
          <w:szCs w:val="30"/>
        </w:rPr>
        <w:t>询价采购供应商响应文件</w:t>
      </w:r>
    </w:p>
    <w:p>
      <w:pPr>
        <w:jc w:val="center"/>
        <w:rPr>
          <w:rFonts w:ascii="宋体" w:hAnsi="宋体" w:cs="宋体"/>
          <w:color w:val="000000"/>
          <w:szCs w:val="21"/>
        </w:rPr>
      </w:pPr>
      <w:r>
        <w:rPr>
          <w:rFonts w:hint="eastAsia" w:ascii="宋体" w:hAnsi="宋体" w:cs="宋体"/>
          <w:color w:val="000000"/>
          <w:szCs w:val="21"/>
        </w:rPr>
        <w:t>(项目编号：      )</w:t>
      </w:r>
    </w:p>
    <w:p>
      <w:pPr>
        <w:spacing w:line="360" w:lineRule="auto"/>
        <w:rPr>
          <w:rFonts w:ascii="宋体" w:hAnsi="宋体" w:cs="宋体"/>
          <w:color w:val="000000"/>
          <w:szCs w:val="21"/>
        </w:rPr>
      </w:pPr>
      <w:r>
        <w:rPr>
          <w:rFonts w:hint="eastAsia" w:ascii="宋体" w:hAnsi="宋体" w:cs="宋体"/>
          <w:color w:val="000000"/>
          <w:szCs w:val="21"/>
        </w:rPr>
        <w:t>安庆职业技术学院：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关于本次询价采购项目，我公司已经认真阅读了贵单位发布的采购询价公告及通知书，决定参加报价，并愿意接受询价公告及通知书中约定的所有条款。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一、我公司愿以总价格(大写)</w:t>
      </w:r>
      <w:r>
        <w:rPr>
          <w:rFonts w:hint="eastAsia" w:ascii="宋体" w:hAnsi="宋体" w:cs="宋体"/>
          <w:color w:val="000000"/>
          <w:szCs w:val="21"/>
          <w:u w:val="single"/>
        </w:rPr>
        <w:t xml:space="preserve">               </w:t>
      </w:r>
      <w:r>
        <w:rPr>
          <w:rFonts w:hint="eastAsia" w:ascii="宋体" w:hAnsi="宋体" w:cs="宋体"/>
          <w:color w:val="000000"/>
          <w:szCs w:val="21"/>
        </w:rPr>
        <w:t>，提供本次询价的商品。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二、报价明细表（参考样式）： </w:t>
      </w:r>
    </w:p>
    <w:tbl>
      <w:tblPr>
        <w:tblStyle w:val="12"/>
        <w:tblW w:w="9286" w:type="dxa"/>
        <w:jc w:val="center"/>
        <w:tblLayout w:type="fixed"/>
        <w:tblCellMar>
          <w:top w:w="0" w:type="dxa"/>
          <w:left w:w="0" w:type="dxa"/>
          <w:bottom w:w="0" w:type="dxa"/>
          <w:right w:w="0" w:type="dxa"/>
        </w:tblCellMar>
      </w:tblPr>
      <w:tblGrid>
        <w:gridCol w:w="676"/>
        <w:gridCol w:w="1125"/>
        <w:gridCol w:w="1925"/>
        <w:gridCol w:w="2340"/>
        <w:gridCol w:w="988"/>
        <w:gridCol w:w="1134"/>
        <w:gridCol w:w="1098"/>
      </w:tblGrid>
      <w:tr>
        <w:tblPrEx>
          <w:tblCellMar>
            <w:top w:w="0" w:type="dxa"/>
            <w:left w:w="0" w:type="dxa"/>
            <w:bottom w:w="0" w:type="dxa"/>
            <w:right w:w="0" w:type="dxa"/>
          </w:tblCellMar>
        </w:tblPrEx>
        <w:trPr>
          <w:trHeight w:val="857"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rPr>
                <w:rFonts w:ascii="宋体" w:hAnsi="宋体" w:cs="宋体"/>
                <w:color w:val="000000"/>
                <w:szCs w:val="21"/>
              </w:rPr>
            </w:pPr>
            <w:r>
              <w:rPr>
                <w:rFonts w:hint="eastAsia" w:ascii="宋体" w:hAnsi="宋体" w:cs="宋体"/>
                <w:color w:val="000000"/>
                <w:szCs w:val="21"/>
              </w:rPr>
              <w:t>货物名称</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询价技术要求</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报价技术参数配置及</w:t>
            </w:r>
            <w:r>
              <w:rPr>
                <w:rFonts w:hint="eastAsia" w:ascii="宋体" w:hAnsi="宋体"/>
                <w:color w:val="000000"/>
                <w:szCs w:val="21"/>
              </w:rPr>
              <w:t>生产厂家、品牌、型号</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响 应 情 况</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数量</w:t>
            </w:r>
          </w:p>
        </w:tc>
      </w:tr>
      <w:tr>
        <w:tblPrEx>
          <w:tblCellMar>
            <w:top w:w="0" w:type="dxa"/>
            <w:left w:w="0" w:type="dxa"/>
            <w:bottom w:w="0" w:type="dxa"/>
            <w:right w:w="0" w:type="dxa"/>
          </w:tblCellMar>
        </w:tblPrEx>
        <w:trPr>
          <w:trHeight w:val="300"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r>
      <w:tr>
        <w:tblPrEx>
          <w:tblCellMar>
            <w:top w:w="0" w:type="dxa"/>
            <w:left w:w="0" w:type="dxa"/>
            <w:bottom w:w="0" w:type="dxa"/>
            <w:right w:w="0" w:type="dxa"/>
          </w:tblCellMar>
        </w:tblPrEx>
        <w:trPr>
          <w:trHeight w:val="330"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r>
      <w:tr>
        <w:tblPrEx>
          <w:tblCellMar>
            <w:top w:w="0" w:type="dxa"/>
            <w:left w:w="0" w:type="dxa"/>
            <w:bottom w:w="0" w:type="dxa"/>
            <w:right w:w="0" w:type="dxa"/>
          </w:tblCellMar>
        </w:tblPrEx>
        <w:trPr>
          <w:jc w:val="center"/>
        </w:trPr>
        <w:tc>
          <w:tcPr>
            <w:tcW w:w="9286" w:type="dxa"/>
            <w:gridSpan w:val="7"/>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rPr>
                <w:rFonts w:ascii="宋体" w:hAnsi="宋体" w:cs="宋体"/>
                <w:color w:val="000000"/>
                <w:szCs w:val="21"/>
              </w:rPr>
            </w:pPr>
            <w:r>
              <w:rPr>
                <w:rFonts w:hint="eastAsia" w:ascii="宋体" w:hAnsi="宋体" w:cs="宋体"/>
                <w:color w:val="000000"/>
                <w:szCs w:val="21"/>
              </w:rPr>
              <w:t>总价：小写_</w:t>
            </w:r>
            <w:r>
              <w:rPr>
                <w:rFonts w:ascii="宋体" w:hAnsi="宋体" w:cs="宋体"/>
                <w:color w:val="000000"/>
                <w:szCs w:val="21"/>
              </w:rPr>
              <w:t>___________</w:t>
            </w:r>
            <w:r>
              <w:rPr>
                <w:rFonts w:hint="eastAsia" w:ascii="宋体" w:hAnsi="宋体" w:cs="宋体"/>
                <w:color w:val="000000"/>
                <w:szCs w:val="21"/>
              </w:rPr>
              <w:t>元</w:t>
            </w:r>
          </w:p>
        </w:tc>
      </w:tr>
    </w:tbl>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三、交货安装调试期：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我公司承诺于签订合同</w:t>
      </w:r>
      <w:r>
        <w:rPr>
          <w:rFonts w:hint="eastAsia" w:ascii="宋体" w:hAnsi="宋体" w:cs="宋体"/>
          <w:color w:val="000000"/>
          <w:szCs w:val="21"/>
          <w:u w:val="single"/>
        </w:rPr>
        <w:t>　　　　　</w:t>
      </w:r>
      <w:r>
        <w:rPr>
          <w:rFonts w:hint="eastAsia" w:ascii="宋体" w:hAnsi="宋体" w:cs="宋体"/>
          <w:color w:val="000000"/>
          <w:szCs w:val="21"/>
        </w:rPr>
        <w:t>日历天内，交付采购人安装调试并验收合格。 </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四、技术支持与服务承诺</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五、有关资质证明材料：</w:t>
      </w:r>
      <w:r>
        <w:rPr>
          <w:rFonts w:hint="eastAsia" w:ascii="宋体" w:hAnsi="宋体" w:cs="宋体"/>
          <w:color w:val="000000"/>
          <w:szCs w:val="21"/>
        </w:rPr>
        <w:t>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1、营业执照、税务登记证（复印件须加盖单位公章）</w:t>
      </w:r>
    </w:p>
    <w:p>
      <w:pPr>
        <w:spacing w:line="360" w:lineRule="auto"/>
        <w:ind w:firstLine="420" w:firstLineChars="200"/>
        <w:rPr>
          <w:rFonts w:ascii="宋体" w:hAnsi="宋体"/>
          <w:szCs w:val="21"/>
        </w:rPr>
      </w:pPr>
      <w:r>
        <w:rPr>
          <w:rFonts w:hint="eastAsia" w:ascii="宋体" w:hAnsi="宋体" w:cs="宋体"/>
          <w:color w:val="000000"/>
          <w:szCs w:val="21"/>
        </w:rPr>
        <w:t xml:space="preserve">   </w:t>
      </w:r>
      <w:r>
        <w:rPr>
          <w:rFonts w:hint="eastAsia" w:ascii="宋体" w:hAnsi="宋体"/>
          <w:szCs w:val="21"/>
        </w:rPr>
        <w:t>（如为三证合一的，只需提供三证合一的营业执照）</w:t>
      </w:r>
    </w:p>
    <w:p>
      <w:pPr>
        <w:spacing w:line="360" w:lineRule="auto"/>
        <w:ind w:firstLine="420" w:firstLineChars="200"/>
        <w:rPr>
          <w:rFonts w:ascii="宋体" w:hAnsi="宋体"/>
          <w:szCs w:val="21"/>
        </w:rPr>
      </w:pPr>
      <w:r>
        <w:rPr>
          <w:rFonts w:hint="eastAsia" w:ascii="宋体" w:hAnsi="宋体"/>
          <w:szCs w:val="21"/>
        </w:rPr>
        <w:t>2、本项目询价公告及询价通知书中要求供应商提供的其他资格条件证明材料。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3、供应商认为需要提供的其他资料。</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六、联系方式：</w:t>
      </w:r>
      <w:r>
        <w:rPr>
          <w:rFonts w:hint="eastAsia" w:ascii="宋体" w:hAnsi="宋体" w:cs="宋体"/>
          <w:color w:val="000000"/>
          <w:szCs w:val="21"/>
        </w:rPr>
        <w:t> </w:t>
      </w:r>
    </w:p>
    <w:p>
      <w:pPr>
        <w:spacing w:line="360" w:lineRule="auto"/>
        <w:rPr>
          <w:rFonts w:ascii="宋体" w:hAnsi="宋体" w:cs="宋体"/>
          <w:color w:val="000000"/>
          <w:szCs w:val="21"/>
        </w:rPr>
      </w:pPr>
      <w:r>
        <w:rPr>
          <w:rFonts w:hint="eastAsia" w:ascii="宋体" w:hAnsi="宋体" w:cs="宋体"/>
          <w:color w:val="000000"/>
          <w:szCs w:val="21"/>
        </w:rPr>
        <w:t>  联系人：</w:t>
      </w:r>
      <w:r>
        <w:rPr>
          <w:rFonts w:hint="eastAsia" w:ascii="宋体" w:hAnsi="宋体" w:cs="宋体"/>
          <w:color w:val="000000"/>
          <w:szCs w:val="21"/>
          <w:u w:val="single"/>
        </w:rPr>
        <w:t xml:space="preserve">             </w:t>
      </w:r>
      <w:r>
        <w:rPr>
          <w:rFonts w:hint="eastAsia" w:ascii="宋体" w:hAnsi="宋体" w:cs="宋体"/>
          <w:color w:val="000000"/>
          <w:szCs w:val="21"/>
        </w:rPr>
        <w:t>  电 话：</w:t>
      </w:r>
      <w:r>
        <w:rPr>
          <w:rFonts w:hint="eastAsia" w:ascii="宋体" w:hAnsi="宋体" w:cs="宋体"/>
          <w:color w:val="000000"/>
          <w:szCs w:val="21"/>
          <w:u w:val="single"/>
        </w:rPr>
        <w:t xml:space="preserve">             </w:t>
      </w:r>
      <w:r>
        <w:rPr>
          <w:rFonts w:hint="eastAsia" w:ascii="宋体" w:hAnsi="宋体" w:cs="宋体"/>
          <w:color w:val="000000"/>
          <w:szCs w:val="21"/>
        </w:rPr>
        <w:t> 手机号码：</w:t>
      </w:r>
      <w:r>
        <w:rPr>
          <w:rFonts w:hint="eastAsia" w:ascii="宋体" w:hAnsi="宋体" w:cs="宋体"/>
          <w:color w:val="000000"/>
          <w:szCs w:val="21"/>
          <w:u w:val="single"/>
        </w:rPr>
        <w:t xml:space="preserve">               </w:t>
      </w:r>
      <w:r>
        <w:rPr>
          <w:rFonts w:hint="eastAsia" w:ascii="宋体" w:hAnsi="宋体" w:cs="宋体"/>
          <w:color w:val="000000"/>
          <w:szCs w:val="21"/>
        </w:rPr>
        <w:t>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电子邮箱：</w:t>
      </w:r>
      <w:r>
        <w:rPr>
          <w:rFonts w:hint="eastAsia" w:ascii="宋体" w:hAnsi="宋体" w:cs="宋体"/>
          <w:color w:val="000000"/>
          <w:szCs w:val="21"/>
          <w:u w:val="single"/>
        </w:rPr>
        <w:t xml:space="preserve">             </w:t>
      </w:r>
    </w:p>
    <w:p>
      <w:pPr>
        <w:spacing w:line="360" w:lineRule="auto"/>
        <w:jc w:val="right"/>
        <w:rPr>
          <w:color w:val="000000"/>
        </w:rPr>
      </w:pPr>
      <w:r>
        <w:rPr>
          <w:rFonts w:hint="eastAsia" w:ascii="宋体" w:hAnsi="宋体" w:cs="宋体"/>
          <w:color w:val="000000"/>
          <w:szCs w:val="21"/>
        </w:rPr>
        <w:t>   </w:t>
      </w:r>
      <w:r>
        <w:rPr>
          <w:rFonts w:hint="eastAsia"/>
          <w:color w:val="000000"/>
        </w:rPr>
        <w:t xml:space="preserve">供应商名称(加盖公章)： </w:t>
      </w:r>
      <w:r>
        <w:rPr>
          <w:rFonts w:hint="eastAsia"/>
          <w:color w:val="000000"/>
          <w:u w:val="single"/>
        </w:rPr>
        <w:t xml:space="preserve">                      </w:t>
      </w:r>
      <w:r>
        <w:rPr>
          <w:rFonts w:hint="eastAsia"/>
          <w:color w:val="000000"/>
        </w:rPr>
        <w:t> </w:t>
      </w:r>
    </w:p>
    <w:p>
      <w:pPr>
        <w:spacing w:before="156" w:beforeLines="50" w:after="312" w:afterLines="100"/>
        <w:jc w:val="right"/>
        <w:rPr>
          <w:color w:val="000000"/>
        </w:rPr>
      </w:pPr>
      <w:r>
        <w:rPr>
          <w:rFonts w:hint="eastAsia"/>
          <w:color w:val="000000"/>
        </w:rPr>
        <w:t>         </w:t>
      </w:r>
      <w:r>
        <w:rPr>
          <w:color w:val="000000"/>
        </w:rPr>
        <w:t xml:space="preserve">    </w:t>
      </w:r>
      <w:r>
        <w:rPr>
          <w:rFonts w:hint="eastAsia"/>
          <w:color w:val="000000"/>
        </w:rPr>
        <w:t>法定代表人或代理人（盖章或签字）： </w:t>
      </w:r>
      <w:r>
        <w:rPr>
          <w:rFonts w:hint="eastAsia"/>
          <w:color w:val="000000"/>
          <w:u w:val="single"/>
        </w:rPr>
        <w:t xml:space="preserve">                       </w:t>
      </w:r>
      <w:r>
        <w:rPr>
          <w:rFonts w:hint="eastAsia"/>
          <w:color w:val="000000"/>
        </w:rPr>
        <w:t> </w:t>
      </w:r>
    </w:p>
    <w:p>
      <w:pPr>
        <w:spacing w:line="360" w:lineRule="auto"/>
        <w:ind w:firstLine="630" w:firstLineChars="300"/>
        <w:jc w:val="right"/>
        <w:rPr>
          <w:rFonts w:ascii="宋体" w:hAnsi="宋体" w:cs="宋体"/>
          <w:color w:val="000000"/>
          <w:szCs w:val="21"/>
        </w:rPr>
      </w:pPr>
      <w:r>
        <w:rPr>
          <w:rFonts w:hint="eastAsia"/>
          <w:color w:val="000000"/>
        </w:rPr>
        <w:t>****年**月**日</w:t>
      </w:r>
    </w:p>
    <w:sectPr>
      <w:footerReference r:id="rId3" w:type="default"/>
      <w:pgSz w:w="11906" w:h="16838"/>
      <w:pgMar w:top="737" w:right="1134" w:bottom="73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1697F"/>
    <w:multiLevelType w:val="singleLevel"/>
    <w:tmpl w:val="9741697F"/>
    <w:lvl w:ilvl="0" w:tentative="0">
      <w:start w:val="1"/>
      <w:numFmt w:val="decimal"/>
      <w:suff w:val="nothing"/>
      <w:lvlText w:val="%1、"/>
      <w:lvlJc w:val="left"/>
    </w:lvl>
  </w:abstractNum>
  <w:abstractNum w:abstractNumId="1">
    <w:nsid w:val="C38FB6FA"/>
    <w:multiLevelType w:val="multilevel"/>
    <w:tmpl w:val="C38FB6FA"/>
    <w:lvl w:ilvl="0" w:tentative="0">
      <w:start w:val="7"/>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50F"/>
    <w:rsid w:val="0001536E"/>
    <w:rsid w:val="00020BE0"/>
    <w:rsid w:val="000334F4"/>
    <w:rsid w:val="00034945"/>
    <w:rsid w:val="0003660B"/>
    <w:rsid w:val="00040321"/>
    <w:rsid w:val="00045908"/>
    <w:rsid w:val="00050B9D"/>
    <w:rsid w:val="00052D1E"/>
    <w:rsid w:val="0007233F"/>
    <w:rsid w:val="0008483C"/>
    <w:rsid w:val="000A2566"/>
    <w:rsid w:val="000B7841"/>
    <w:rsid w:val="000C785D"/>
    <w:rsid w:val="000D0CAB"/>
    <w:rsid w:val="000D1633"/>
    <w:rsid w:val="000F1342"/>
    <w:rsid w:val="00104539"/>
    <w:rsid w:val="00110758"/>
    <w:rsid w:val="00115EDF"/>
    <w:rsid w:val="00116999"/>
    <w:rsid w:val="00120F7D"/>
    <w:rsid w:val="001249A8"/>
    <w:rsid w:val="00127843"/>
    <w:rsid w:val="00134C27"/>
    <w:rsid w:val="00141D0B"/>
    <w:rsid w:val="00143DC7"/>
    <w:rsid w:val="001443DD"/>
    <w:rsid w:val="00150009"/>
    <w:rsid w:val="00156658"/>
    <w:rsid w:val="00172A27"/>
    <w:rsid w:val="0017458C"/>
    <w:rsid w:val="00192EBF"/>
    <w:rsid w:val="001A0750"/>
    <w:rsid w:val="001A72C7"/>
    <w:rsid w:val="001E4EED"/>
    <w:rsid w:val="00216E4D"/>
    <w:rsid w:val="00224549"/>
    <w:rsid w:val="00227421"/>
    <w:rsid w:val="002323C4"/>
    <w:rsid w:val="00233C9E"/>
    <w:rsid w:val="002570C9"/>
    <w:rsid w:val="0027768B"/>
    <w:rsid w:val="00287477"/>
    <w:rsid w:val="00290AD2"/>
    <w:rsid w:val="002950E7"/>
    <w:rsid w:val="00297A20"/>
    <w:rsid w:val="002A0591"/>
    <w:rsid w:val="002C2E6E"/>
    <w:rsid w:val="002E3341"/>
    <w:rsid w:val="002E6958"/>
    <w:rsid w:val="002F1ACE"/>
    <w:rsid w:val="002F2AFE"/>
    <w:rsid w:val="00301105"/>
    <w:rsid w:val="00306D20"/>
    <w:rsid w:val="00314ED4"/>
    <w:rsid w:val="003174F9"/>
    <w:rsid w:val="00323D1B"/>
    <w:rsid w:val="0033498F"/>
    <w:rsid w:val="00351FA6"/>
    <w:rsid w:val="0036759F"/>
    <w:rsid w:val="00384770"/>
    <w:rsid w:val="00391760"/>
    <w:rsid w:val="003A3E6A"/>
    <w:rsid w:val="003A53AC"/>
    <w:rsid w:val="003B47C7"/>
    <w:rsid w:val="003B4B5B"/>
    <w:rsid w:val="003C1E40"/>
    <w:rsid w:val="003D0216"/>
    <w:rsid w:val="003D5D49"/>
    <w:rsid w:val="003E3457"/>
    <w:rsid w:val="003F33CC"/>
    <w:rsid w:val="003F6851"/>
    <w:rsid w:val="004136C6"/>
    <w:rsid w:val="00415B34"/>
    <w:rsid w:val="00417B2F"/>
    <w:rsid w:val="0042176B"/>
    <w:rsid w:val="004224A4"/>
    <w:rsid w:val="004314F7"/>
    <w:rsid w:val="00435AA6"/>
    <w:rsid w:val="00444C68"/>
    <w:rsid w:val="00445583"/>
    <w:rsid w:val="00452239"/>
    <w:rsid w:val="004530A4"/>
    <w:rsid w:val="00467111"/>
    <w:rsid w:val="00470AB0"/>
    <w:rsid w:val="00474D33"/>
    <w:rsid w:val="0048609F"/>
    <w:rsid w:val="004B17E8"/>
    <w:rsid w:val="004B46D9"/>
    <w:rsid w:val="004C4E06"/>
    <w:rsid w:val="004E2820"/>
    <w:rsid w:val="004E64CA"/>
    <w:rsid w:val="004F7EB0"/>
    <w:rsid w:val="00513EA4"/>
    <w:rsid w:val="0052560B"/>
    <w:rsid w:val="00532A37"/>
    <w:rsid w:val="005358FC"/>
    <w:rsid w:val="005373F0"/>
    <w:rsid w:val="005413F5"/>
    <w:rsid w:val="0055262E"/>
    <w:rsid w:val="005564A4"/>
    <w:rsid w:val="00566DAF"/>
    <w:rsid w:val="0057390E"/>
    <w:rsid w:val="00582820"/>
    <w:rsid w:val="00584714"/>
    <w:rsid w:val="005857AC"/>
    <w:rsid w:val="00587EA9"/>
    <w:rsid w:val="005972D3"/>
    <w:rsid w:val="005A4235"/>
    <w:rsid w:val="005A4E73"/>
    <w:rsid w:val="005A53E0"/>
    <w:rsid w:val="005A7E00"/>
    <w:rsid w:val="005B16B8"/>
    <w:rsid w:val="005B4C0C"/>
    <w:rsid w:val="005C1DF7"/>
    <w:rsid w:val="005D16AF"/>
    <w:rsid w:val="005E1293"/>
    <w:rsid w:val="005E38B0"/>
    <w:rsid w:val="005E4B2E"/>
    <w:rsid w:val="005F67BC"/>
    <w:rsid w:val="006005EF"/>
    <w:rsid w:val="00603071"/>
    <w:rsid w:val="00606CA8"/>
    <w:rsid w:val="006106BA"/>
    <w:rsid w:val="00614670"/>
    <w:rsid w:val="0063157A"/>
    <w:rsid w:val="006324CE"/>
    <w:rsid w:val="00632513"/>
    <w:rsid w:val="006506CB"/>
    <w:rsid w:val="00654D27"/>
    <w:rsid w:val="0066638E"/>
    <w:rsid w:val="00683F74"/>
    <w:rsid w:val="0068423C"/>
    <w:rsid w:val="0069058F"/>
    <w:rsid w:val="00690CB0"/>
    <w:rsid w:val="006A1298"/>
    <w:rsid w:val="006B31CD"/>
    <w:rsid w:val="006C6A0B"/>
    <w:rsid w:val="006F0181"/>
    <w:rsid w:val="006F3362"/>
    <w:rsid w:val="00702ACD"/>
    <w:rsid w:val="00707C0F"/>
    <w:rsid w:val="00710B6B"/>
    <w:rsid w:val="00714FCF"/>
    <w:rsid w:val="0072513C"/>
    <w:rsid w:val="00726495"/>
    <w:rsid w:val="00727B05"/>
    <w:rsid w:val="00734764"/>
    <w:rsid w:val="00770214"/>
    <w:rsid w:val="00791F68"/>
    <w:rsid w:val="007975FE"/>
    <w:rsid w:val="007A3E36"/>
    <w:rsid w:val="007C38FD"/>
    <w:rsid w:val="007C556D"/>
    <w:rsid w:val="007D2A01"/>
    <w:rsid w:val="00801184"/>
    <w:rsid w:val="00801E6E"/>
    <w:rsid w:val="0080341D"/>
    <w:rsid w:val="00827D6E"/>
    <w:rsid w:val="0083030F"/>
    <w:rsid w:val="00830F6A"/>
    <w:rsid w:val="00833F30"/>
    <w:rsid w:val="008375E9"/>
    <w:rsid w:val="0084201E"/>
    <w:rsid w:val="008551B7"/>
    <w:rsid w:val="00864CB8"/>
    <w:rsid w:val="008769C7"/>
    <w:rsid w:val="00882424"/>
    <w:rsid w:val="00891735"/>
    <w:rsid w:val="008A2DBA"/>
    <w:rsid w:val="008B437F"/>
    <w:rsid w:val="008C0AD7"/>
    <w:rsid w:val="008E2C48"/>
    <w:rsid w:val="008E6155"/>
    <w:rsid w:val="008F0A20"/>
    <w:rsid w:val="00903219"/>
    <w:rsid w:val="00912135"/>
    <w:rsid w:val="00912A92"/>
    <w:rsid w:val="00913F31"/>
    <w:rsid w:val="009350D7"/>
    <w:rsid w:val="00944ABD"/>
    <w:rsid w:val="0096297F"/>
    <w:rsid w:val="00977CB1"/>
    <w:rsid w:val="0098448B"/>
    <w:rsid w:val="00990AEC"/>
    <w:rsid w:val="0099385C"/>
    <w:rsid w:val="00993E36"/>
    <w:rsid w:val="0099589A"/>
    <w:rsid w:val="009A6851"/>
    <w:rsid w:val="009A768E"/>
    <w:rsid w:val="009B3D57"/>
    <w:rsid w:val="009B529F"/>
    <w:rsid w:val="009C7443"/>
    <w:rsid w:val="009D2ACF"/>
    <w:rsid w:val="009D3612"/>
    <w:rsid w:val="009F5EBE"/>
    <w:rsid w:val="009F6157"/>
    <w:rsid w:val="009F63DD"/>
    <w:rsid w:val="00A05901"/>
    <w:rsid w:val="00A11D6B"/>
    <w:rsid w:val="00A1382D"/>
    <w:rsid w:val="00A237FA"/>
    <w:rsid w:val="00A4411D"/>
    <w:rsid w:val="00A44BA8"/>
    <w:rsid w:val="00A52D9F"/>
    <w:rsid w:val="00A55D04"/>
    <w:rsid w:val="00A57000"/>
    <w:rsid w:val="00A61279"/>
    <w:rsid w:val="00A675F3"/>
    <w:rsid w:val="00A723DC"/>
    <w:rsid w:val="00A723E5"/>
    <w:rsid w:val="00A8345D"/>
    <w:rsid w:val="00A849BF"/>
    <w:rsid w:val="00A852BD"/>
    <w:rsid w:val="00A94D01"/>
    <w:rsid w:val="00A959F9"/>
    <w:rsid w:val="00A973EE"/>
    <w:rsid w:val="00AA3609"/>
    <w:rsid w:val="00AA4EAB"/>
    <w:rsid w:val="00AB6DB0"/>
    <w:rsid w:val="00AB78D4"/>
    <w:rsid w:val="00AC1496"/>
    <w:rsid w:val="00AE4893"/>
    <w:rsid w:val="00B0264F"/>
    <w:rsid w:val="00B0737C"/>
    <w:rsid w:val="00B139F8"/>
    <w:rsid w:val="00B173CE"/>
    <w:rsid w:val="00B32D06"/>
    <w:rsid w:val="00B33A51"/>
    <w:rsid w:val="00B35991"/>
    <w:rsid w:val="00B50132"/>
    <w:rsid w:val="00B538C3"/>
    <w:rsid w:val="00B86D14"/>
    <w:rsid w:val="00BA46FC"/>
    <w:rsid w:val="00BB774D"/>
    <w:rsid w:val="00BB7FB1"/>
    <w:rsid w:val="00BD4F68"/>
    <w:rsid w:val="00BD5A20"/>
    <w:rsid w:val="00BD5F56"/>
    <w:rsid w:val="00BF72D9"/>
    <w:rsid w:val="00C17913"/>
    <w:rsid w:val="00C263B9"/>
    <w:rsid w:val="00C269A1"/>
    <w:rsid w:val="00C350DC"/>
    <w:rsid w:val="00C35FB0"/>
    <w:rsid w:val="00C36DEE"/>
    <w:rsid w:val="00C47737"/>
    <w:rsid w:val="00C61BB3"/>
    <w:rsid w:val="00C66EF2"/>
    <w:rsid w:val="00C72898"/>
    <w:rsid w:val="00C81B15"/>
    <w:rsid w:val="00C87B54"/>
    <w:rsid w:val="00CA0381"/>
    <w:rsid w:val="00CA64F4"/>
    <w:rsid w:val="00CA718D"/>
    <w:rsid w:val="00CB0BCA"/>
    <w:rsid w:val="00CB0C9B"/>
    <w:rsid w:val="00CC1113"/>
    <w:rsid w:val="00CC7221"/>
    <w:rsid w:val="00CD0D40"/>
    <w:rsid w:val="00CD5971"/>
    <w:rsid w:val="00CD76E0"/>
    <w:rsid w:val="00CF6010"/>
    <w:rsid w:val="00D14D00"/>
    <w:rsid w:val="00D334DA"/>
    <w:rsid w:val="00D33B25"/>
    <w:rsid w:val="00D44496"/>
    <w:rsid w:val="00D53CFF"/>
    <w:rsid w:val="00D55CDB"/>
    <w:rsid w:val="00D70C6A"/>
    <w:rsid w:val="00D73C0E"/>
    <w:rsid w:val="00D74964"/>
    <w:rsid w:val="00D80E17"/>
    <w:rsid w:val="00D823CE"/>
    <w:rsid w:val="00D84168"/>
    <w:rsid w:val="00D92115"/>
    <w:rsid w:val="00D9297C"/>
    <w:rsid w:val="00DA1C18"/>
    <w:rsid w:val="00DA1FC2"/>
    <w:rsid w:val="00DA411B"/>
    <w:rsid w:val="00DC0B7A"/>
    <w:rsid w:val="00DC7A69"/>
    <w:rsid w:val="00DD3D29"/>
    <w:rsid w:val="00DD4A6C"/>
    <w:rsid w:val="00DD7734"/>
    <w:rsid w:val="00DE37F6"/>
    <w:rsid w:val="00E2090A"/>
    <w:rsid w:val="00E2734C"/>
    <w:rsid w:val="00E27ACE"/>
    <w:rsid w:val="00E41B18"/>
    <w:rsid w:val="00E50C63"/>
    <w:rsid w:val="00E51255"/>
    <w:rsid w:val="00E65B8A"/>
    <w:rsid w:val="00E71B61"/>
    <w:rsid w:val="00E7677D"/>
    <w:rsid w:val="00E77082"/>
    <w:rsid w:val="00E838EF"/>
    <w:rsid w:val="00E857B0"/>
    <w:rsid w:val="00E94F73"/>
    <w:rsid w:val="00E97C32"/>
    <w:rsid w:val="00EB34B2"/>
    <w:rsid w:val="00EC2CC8"/>
    <w:rsid w:val="00EC3209"/>
    <w:rsid w:val="00EC6568"/>
    <w:rsid w:val="00EE6A45"/>
    <w:rsid w:val="00EF70A2"/>
    <w:rsid w:val="00F202C3"/>
    <w:rsid w:val="00F22BC4"/>
    <w:rsid w:val="00F347DC"/>
    <w:rsid w:val="00F41F71"/>
    <w:rsid w:val="00F443FE"/>
    <w:rsid w:val="00F54BA8"/>
    <w:rsid w:val="00F65668"/>
    <w:rsid w:val="00F66C6E"/>
    <w:rsid w:val="00F834CB"/>
    <w:rsid w:val="00FA6C04"/>
    <w:rsid w:val="00FC2527"/>
    <w:rsid w:val="00FD0957"/>
    <w:rsid w:val="00FD28C0"/>
    <w:rsid w:val="00FE2A95"/>
    <w:rsid w:val="00FF19E3"/>
    <w:rsid w:val="00FF2AD7"/>
    <w:rsid w:val="00FF3C6F"/>
    <w:rsid w:val="010A0994"/>
    <w:rsid w:val="013C2BFA"/>
    <w:rsid w:val="01C2485F"/>
    <w:rsid w:val="01E94086"/>
    <w:rsid w:val="025168A4"/>
    <w:rsid w:val="02A65506"/>
    <w:rsid w:val="02F964B1"/>
    <w:rsid w:val="037529AD"/>
    <w:rsid w:val="03BA2A3E"/>
    <w:rsid w:val="03BF457F"/>
    <w:rsid w:val="03DD5BB2"/>
    <w:rsid w:val="04D7586C"/>
    <w:rsid w:val="04FE50FA"/>
    <w:rsid w:val="0502785C"/>
    <w:rsid w:val="05B7177D"/>
    <w:rsid w:val="073B0D39"/>
    <w:rsid w:val="07A707EE"/>
    <w:rsid w:val="07DA0485"/>
    <w:rsid w:val="08D317FC"/>
    <w:rsid w:val="096813E4"/>
    <w:rsid w:val="097C45A6"/>
    <w:rsid w:val="0B94528F"/>
    <w:rsid w:val="0BB30FC3"/>
    <w:rsid w:val="0BD02F8A"/>
    <w:rsid w:val="0C080D15"/>
    <w:rsid w:val="0C196F3D"/>
    <w:rsid w:val="0D0B6F00"/>
    <w:rsid w:val="0D5D0611"/>
    <w:rsid w:val="0D69605C"/>
    <w:rsid w:val="0D7D341D"/>
    <w:rsid w:val="0D8078A8"/>
    <w:rsid w:val="0E294D44"/>
    <w:rsid w:val="0F4029DB"/>
    <w:rsid w:val="0F59328F"/>
    <w:rsid w:val="0F62770F"/>
    <w:rsid w:val="0FE75394"/>
    <w:rsid w:val="109A6326"/>
    <w:rsid w:val="123B4E7F"/>
    <w:rsid w:val="12906F7D"/>
    <w:rsid w:val="13265ABF"/>
    <w:rsid w:val="133D07D6"/>
    <w:rsid w:val="13425EAD"/>
    <w:rsid w:val="134B07E9"/>
    <w:rsid w:val="134D0824"/>
    <w:rsid w:val="138B6AD6"/>
    <w:rsid w:val="13991182"/>
    <w:rsid w:val="15757608"/>
    <w:rsid w:val="15844097"/>
    <w:rsid w:val="15FA034E"/>
    <w:rsid w:val="160A5C4B"/>
    <w:rsid w:val="161D4E53"/>
    <w:rsid w:val="16550986"/>
    <w:rsid w:val="16CE09DF"/>
    <w:rsid w:val="16FA153A"/>
    <w:rsid w:val="16FD2ACE"/>
    <w:rsid w:val="17383302"/>
    <w:rsid w:val="178F5293"/>
    <w:rsid w:val="17BF09A4"/>
    <w:rsid w:val="181C50F7"/>
    <w:rsid w:val="18B61930"/>
    <w:rsid w:val="18E102D3"/>
    <w:rsid w:val="18ED4566"/>
    <w:rsid w:val="196631E5"/>
    <w:rsid w:val="19C762D0"/>
    <w:rsid w:val="19D617FC"/>
    <w:rsid w:val="1A1E72FF"/>
    <w:rsid w:val="1A2E3B73"/>
    <w:rsid w:val="1A686307"/>
    <w:rsid w:val="1ADE63A3"/>
    <w:rsid w:val="1B393097"/>
    <w:rsid w:val="1BA703EA"/>
    <w:rsid w:val="1BAB1E3F"/>
    <w:rsid w:val="1BAB4346"/>
    <w:rsid w:val="1C242C0D"/>
    <w:rsid w:val="1D5C674C"/>
    <w:rsid w:val="1E561CB2"/>
    <w:rsid w:val="1E6F3654"/>
    <w:rsid w:val="1F31281F"/>
    <w:rsid w:val="200C5DB0"/>
    <w:rsid w:val="20BE52EA"/>
    <w:rsid w:val="20D71631"/>
    <w:rsid w:val="228E7FAE"/>
    <w:rsid w:val="230F6427"/>
    <w:rsid w:val="23851E61"/>
    <w:rsid w:val="23BE0B62"/>
    <w:rsid w:val="247D79B7"/>
    <w:rsid w:val="24FF7CE1"/>
    <w:rsid w:val="250C0CF9"/>
    <w:rsid w:val="25AF775F"/>
    <w:rsid w:val="25F57C84"/>
    <w:rsid w:val="261C3BBB"/>
    <w:rsid w:val="26207ADE"/>
    <w:rsid w:val="265334AF"/>
    <w:rsid w:val="26CF4829"/>
    <w:rsid w:val="273B6AB4"/>
    <w:rsid w:val="275D090D"/>
    <w:rsid w:val="27A022B1"/>
    <w:rsid w:val="27B262E7"/>
    <w:rsid w:val="27C11C29"/>
    <w:rsid w:val="27E571C3"/>
    <w:rsid w:val="29007DF0"/>
    <w:rsid w:val="292131A1"/>
    <w:rsid w:val="29975987"/>
    <w:rsid w:val="29C34E4E"/>
    <w:rsid w:val="29D51481"/>
    <w:rsid w:val="2A720779"/>
    <w:rsid w:val="2B293946"/>
    <w:rsid w:val="2BE858E4"/>
    <w:rsid w:val="2CEE0E8B"/>
    <w:rsid w:val="2FFB5971"/>
    <w:rsid w:val="30306439"/>
    <w:rsid w:val="31355C58"/>
    <w:rsid w:val="3177725B"/>
    <w:rsid w:val="31C1641F"/>
    <w:rsid w:val="32090D6E"/>
    <w:rsid w:val="338561FD"/>
    <w:rsid w:val="33C1726C"/>
    <w:rsid w:val="34064527"/>
    <w:rsid w:val="352320D5"/>
    <w:rsid w:val="35B7530C"/>
    <w:rsid w:val="35F9289F"/>
    <w:rsid w:val="360D7468"/>
    <w:rsid w:val="395A17B9"/>
    <w:rsid w:val="399D5665"/>
    <w:rsid w:val="3A207BFB"/>
    <w:rsid w:val="3ADB22D8"/>
    <w:rsid w:val="3B8672B2"/>
    <w:rsid w:val="3BEF105D"/>
    <w:rsid w:val="3D1F1FB1"/>
    <w:rsid w:val="3D262118"/>
    <w:rsid w:val="3D3756C7"/>
    <w:rsid w:val="3E6A7ACE"/>
    <w:rsid w:val="3E9A386C"/>
    <w:rsid w:val="3F03708D"/>
    <w:rsid w:val="3F9F2DDD"/>
    <w:rsid w:val="400D7F62"/>
    <w:rsid w:val="406C0E06"/>
    <w:rsid w:val="40D748B8"/>
    <w:rsid w:val="419C568C"/>
    <w:rsid w:val="423766F8"/>
    <w:rsid w:val="42761956"/>
    <w:rsid w:val="44E156D8"/>
    <w:rsid w:val="451E43E1"/>
    <w:rsid w:val="453D360D"/>
    <w:rsid w:val="457F7BDD"/>
    <w:rsid w:val="45FB69ED"/>
    <w:rsid w:val="46C04D77"/>
    <w:rsid w:val="46E17CBF"/>
    <w:rsid w:val="46F258CF"/>
    <w:rsid w:val="471412E5"/>
    <w:rsid w:val="47243B61"/>
    <w:rsid w:val="47D91CFC"/>
    <w:rsid w:val="4891239E"/>
    <w:rsid w:val="48F62D99"/>
    <w:rsid w:val="49074786"/>
    <w:rsid w:val="49097141"/>
    <w:rsid w:val="49A051D4"/>
    <w:rsid w:val="49E37258"/>
    <w:rsid w:val="4A500044"/>
    <w:rsid w:val="4AEA5FA9"/>
    <w:rsid w:val="4B18580B"/>
    <w:rsid w:val="4BE45622"/>
    <w:rsid w:val="4C6B065A"/>
    <w:rsid w:val="4C754786"/>
    <w:rsid w:val="4CA05C3D"/>
    <w:rsid w:val="4D781497"/>
    <w:rsid w:val="4D866F9D"/>
    <w:rsid w:val="4DC13AE9"/>
    <w:rsid w:val="4E44405A"/>
    <w:rsid w:val="4EE75617"/>
    <w:rsid w:val="4F1F05B9"/>
    <w:rsid w:val="4F7B516D"/>
    <w:rsid w:val="4FC634B9"/>
    <w:rsid w:val="50044688"/>
    <w:rsid w:val="500B462D"/>
    <w:rsid w:val="508A2456"/>
    <w:rsid w:val="50F32B39"/>
    <w:rsid w:val="5105173A"/>
    <w:rsid w:val="514D7493"/>
    <w:rsid w:val="519E61B6"/>
    <w:rsid w:val="51DB7501"/>
    <w:rsid w:val="51FE272F"/>
    <w:rsid w:val="531A1126"/>
    <w:rsid w:val="53341884"/>
    <w:rsid w:val="537B7F8E"/>
    <w:rsid w:val="537E2213"/>
    <w:rsid w:val="549349B1"/>
    <w:rsid w:val="55A53C9A"/>
    <w:rsid w:val="5609636B"/>
    <w:rsid w:val="56610209"/>
    <w:rsid w:val="569718CC"/>
    <w:rsid w:val="56BA0653"/>
    <w:rsid w:val="57E646A7"/>
    <w:rsid w:val="57F434DA"/>
    <w:rsid w:val="57F91B1E"/>
    <w:rsid w:val="57FF7A26"/>
    <w:rsid w:val="58435082"/>
    <w:rsid w:val="58AA40D5"/>
    <w:rsid w:val="59750BFA"/>
    <w:rsid w:val="5A022982"/>
    <w:rsid w:val="5A77712E"/>
    <w:rsid w:val="5A9D39D1"/>
    <w:rsid w:val="5AB71D99"/>
    <w:rsid w:val="5AC04D67"/>
    <w:rsid w:val="5B154FBF"/>
    <w:rsid w:val="5B376436"/>
    <w:rsid w:val="5BDB425A"/>
    <w:rsid w:val="5CA46F33"/>
    <w:rsid w:val="5CB6160D"/>
    <w:rsid w:val="5CFD5DA3"/>
    <w:rsid w:val="5D207177"/>
    <w:rsid w:val="5D450668"/>
    <w:rsid w:val="5D4864A0"/>
    <w:rsid w:val="5D8424FF"/>
    <w:rsid w:val="5DA63275"/>
    <w:rsid w:val="5E034555"/>
    <w:rsid w:val="5E0434AA"/>
    <w:rsid w:val="5E1B5550"/>
    <w:rsid w:val="5E292F21"/>
    <w:rsid w:val="5E477F7F"/>
    <w:rsid w:val="5E5A52B0"/>
    <w:rsid w:val="5E606FCD"/>
    <w:rsid w:val="5E705F8E"/>
    <w:rsid w:val="5F5122FE"/>
    <w:rsid w:val="5F7844C2"/>
    <w:rsid w:val="5FE33F20"/>
    <w:rsid w:val="5FEC7348"/>
    <w:rsid w:val="601133F1"/>
    <w:rsid w:val="609D43DC"/>
    <w:rsid w:val="60C542F6"/>
    <w:rsid w:val="61661F32"/>
    <w:rsid w:val="63116C6A"/>
    <w:rsid w:val="635905BC"/>
    <w:rsid w:val="63683C41"/>
    <w:rsid w:val="63815652"/>
    <w:rsid w:val="63ED29FF"/>
    <w:rsid w:val="63F91587"/>
    <w:rsid w:val="64222F29"/>
    <w:rsid w:val="64530CBC"/>
    <w:rsid w:val="64D56E86"/>
    <w:rsid w:val="64DE2C04"/>
    <w:rsid w:val="64EF5897"/>
    <w:rsid w:val="6529198B"/>
    <w:rsid w:val="65CC1125"/>
    <w:rsid w:val="65F27EE5"/>
    <w:rsid w:val="66CF5394"/>
    <w:rsid w:val="67366DEE"/>
    <w:rsid w:val="68383490"/>
    <w:rsid w:val="68A6558E"/>
    <w:rsid w:val="68EF23CC"/>
    <w:rsid w:val="696461BF"/>
    <w:rsid w:val="6A075F68"/>
    <w:rsid w:val="6A4679EE"/>
    <w:rsid w:val="6A725C72"/>
    <w:rsid w:val="6AD36DAC"/>
    <w:rsid w:val="6BD33617"/>
    <w:rsid w:val="6BE25484"/>
    <w:rsid w:val="6C52070B"/>
    <w:rsid w:val="6C615C75"/>
    <w:rsid w:val="6D150FCF"/>
    <w:rsid w:val="6D4A4ED6"/>
    <w:rsid w:val="6E54521D"/>
    <w:rsid w:val="6E754804"/>
    <w:rsid w:val="6E9F5929"/>
    <w:rsid w:val="6EFE59BF"/>
    <w:rsid w:val="6F3851E7"/>
    <w:rsid w:val="6FAE4EAF"/>
    <w:rsid w:val="6FC93C77"/>
    <w:rsid w:val="70175FC1"/>
    <w:rsid w:val="705B16A4"/>
    <w:rsid w:val="70DC00F0"/>
    <w:rsid w:val="7142511B"/>
    <w:rsid w:val="721805CE"/>
    <w:rsid w:val="72574BDC"/>
    <w:rsid w:val="726825D3"/>
    <w:rsid w:val="728F1646"/>
    <w:rsid w:val="72950126"/>
    <w:rsid w:val="72DC4A5D"/>
    <w:rsid w:val="73167C41"/>
    <w:rsid w:val="73466271"/>
    <w:rsid w:val="734A0C4A"/>
    <w:rsid w:val="73BB12AE"/>
    <w:rsid w:val="74566F5C"/>
    <w:rsid w:val="74F27F9C"/>
    <w:rsid w:val="7504442E"/>
    <w:rsid w:val="75476205"/>
    <w:rsid w:val="75A20943"/>
    <w:rsid w:val="76380A3A"/>
    <w:rsid w:val="7643235B"/>
    <w:rsid w:val="767009A5"/>
    <w:rsid w:val="767F71DF"/>
    <w:rsid w:val="773C74AE"/>
    <w:rsid w:val="77406167"/>
    <w:rsid w:val="775B2A2F"/>
    <w:rsid w:val="77631DD4"/>
    <w:rsid w:val="77A32903"/>
    <w:rsid w:val="77D4621D"/>
    <w:rsid w:val="77E10976"/>
    <w:rsid w:val="77EC2AF8"/>
    <w:rsid w:val="77F96688"/>
    <w:rsid w:val="780111BB"/>
    <w:rsid w:val="780B2EEF"/>
    <w:rsid w:val="784C74BB"/>
    <w:rsid w:val="78CE5AAF"/>
    <w:rsid w:val="79451650"/>
    <w:rsid w:val="79610389"/>
    <w:rsid w:val="7A551C49"/>
    <w:rsid w:val="7A67256D"/>
    <w:rsid w:val="7AF61658"/>
    <w:rsid w:val="7B0E47FC"/>
    <w:rsid w:val="7B303936"/>
    <w:rsid w:val="7B9E1519"/>
    <w:rsid w:val="7C7F71FA"/>
    <w:rsid w:val="7C930724"/>
    <w:rsid w:val="7D0039D1"/>
    <w:rsid w:val="7EC65E05"/>
    <w:rsid w:val="7F74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9"/>
    <w:unhideWhenUsed/>
    <w:qFormat/>
    <w:uiPriority w:val="99"/>
    <w:pPr>
      <w:jc w:val="left"/>
    </w:pPr>
    <w:rPr>
      <w:rFonts w:ascii="等线" w:hAnsi="等线" w:eastAsia="等线"/>
      <w:szCs w:val="22"/>
    </w:rPr>
  </w:style>
  <w:style w:type="paragraph" w:styleId="6">
    <w:name w:val="Plain Text"/>
    <w:basedOn w:val="1"/>
    <w:link w:val="53"/>
    <w:qFormat/>
    <w:uiPriority w:val="0"/>
    <w:rPr>
      <w:rFonts w:ascii="宋体" w:hAnsi="Courier New"/>
      <w:szCs w:val="20"/>
    </w:rPr>
  </w:style>
  <w:style w:type="paragraph" w:styleId="7">
    <w:name w:val="Balloon Text"/>
    <w:basedOn w:val="1"/>
    <w:link w:val="51"/>
    <w:qFormat/>
    <w:uiPriority w:val="0"/>
    <w:rPr>
      <w:sz w:val="18"/>
      <w:szCs w:val="18"/>
    </w:rPr>
  </w:style>
  <w:style w:type="paragraph" w:styleId="8">
    <w:name w:val="footer"/>
    <w:basedOn w:val="1"/>
    <w:link w:val="47"/>
    <w:qFormat/>
    <w:uiPriority w:val="99"/>
    <w:pPr>
      <w:tabs>
        <w:tab w:val="center" w:pos="4153"/>
        <w:tab w:val="right" w:pos="8306"/>
      </w:tabs>
      <w:snapToGrid w:val="0"/>
      <w:jc w:val="left"/>
    </w:pPr>
    <w:rPr>
      <w:sz w:val="18"/>
      <w:szCs w:val="18"/>
    </w:rPr>
  </w:style>
  <w:style w:type="paragraph" w:styleId="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60"/>
    <w:semiHidden/>
    <w:unhideWhenUsed/>
    <w:uiPriority w:val="0"/>
    <w:rPr>
      <w:rFonts w:ascii="Calibri" w:hAnsi="Calibri" w:eastAsia="宋体"/>
      <w:b/>
      <w:bCs/>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00"/>
      <w:u w:val="none"/>
    </w:rPr>
  </w:style>
  <w:style w:type="character" w:styleId="23">
    <w:name w:val="HTML Code"/>
    <w:basedOn w:val="14"/>
    <w:qFormat/>
    <w:uiPriority w:val="0"/>
    <w:rPr>
      <w:rFonts w:hint="default" w:ascii="monospace" w:hAnsi="monospace" w:eastAsia="monospace" w:cs="monospace"/>
      <w:sz w:val="20"/>
    </w:rPr>
  </w:style>
  <w:style w:type="character" w:styleId="24">
    <w:name w:val="annotation reference"/>
    <w:unhideWhenUsed/>
    <w:qFormat/>
    <w:uiPriority w:val="99"/>
    <w:rPr>
      <w:sz w:val="21"/>
      <w:szCs w:val="21"/>
    </w:rPr>
  </w:style>
  <w:style w:type="character" w:styleId="25">
    <w:name w:val="HTML Cite"/>
    <w:basedOn w:val="14"/>
    <w:qFormat/>
    <w:uiPriority w:val="0"/>
  </w:style>
  <w:style w:type="character" w:styleId="26">
    <w:name w:val="HTML Keyboard"/>
    <w:basedOn w:val="14"/>
    <w:qFormat/>
    <w:uiPriority w:val="0"/>
    <w:rPr>
      <w:rFonts w:ascii="monospace" w:hAnsi="monospace" w:eastAsia="monospace" w:cs="monospace"/>
      <w:sz w:val="20"/>
    </w:rPr>
  </w:style>
  <w:style w:type="character" w:styleId="27">
    <w:name w:val="HTML Sample"/>
    <w:basedOn w:val="14"/>
    <w:qFormat/>
    <w:uiPriority w:val="0"/>
    <w:rPr>
      <w:rFonts w:hint="default" w:ascii="monospace" w:hAnsi="monospace" w:eastAsia="monospace" w:cs="monospace"/>
    </w:rPr>
  </w:style>
  <w:style w:type="character" w:customStyle="1" w:styleId="28">
    <w:name w:val="n-link3"/>
    <w:basedOn w:val="14"/>
    <w:qFormat/>
    <w:uiPriority w:val="0"/>
  </w:style>
  <w:style w:type="character" w:customStyle="1" w:styleId="29">
    <w:name w:val="n-link9"/>
    <w:basedOn w:val="14"/>
    <w:qFormat/>
    <w:uiPriority w:val="0"/>
  </w:style>
  <w:style w:type="character" w:customStyle="1" w:styleId="30">
    <w:name w:val="n-link5"/>
    <w:basedOn w:val="14"/>
    <w:qFormat/>
    <w:uiPriority w:val="0"/>
  </w:style>
  <w:style w:type="character" w:customStyle="1" w:styleId="31">
    <w:name w:val="n-link3h"/>
    <w:basedOn w:val="14"/>
    <w:qFormat/>
    <w:uiPriority w:val="0"/>
    <w:rPr>
      <w:color w:val="FFFFFF"/>
    </w:rPr>
  </w:style>
  <w:style w:type="character" w:customStyle="1" w:styleId="32">
    <w:name w:val="n-link1h"/>
    <w:basedOn w:val="14"/>
    <w:qFormat/>
    <w:uiPriority w:val="0"/>
    <w:rPr>
      <w:color w:val="FFFFFF"/>
    </w:rPr>
  </w:style>
  <w:style w:type="character" w:customStyle="1" w:styleId="33">
    <w:name w:val="n-link9h"/>
    <w:basedOn w:val="14"/>
    <w:qFormat/>
    <w:uiPriority w:val="0"/>
    <w:rPr>
      <w:color w:val="FFFFFF"/>
    </w:rPr>
  </w:style>
  <w:style w:type="character" w:customStyle="1" w:styleId="34">
    <w:name w:val="n-link6h"/>
    <w:basedOn w:val="14"/>
    <w:qFormat/>
    <w:uiPriority w:val="0"/>
    <w:rPr>
      <w:color w:val="FFFFFF"/>
    </w:rPr>
  </w:style>
  <w:style w:type="character" w:customStyle="1" w:styleId="35">
    <w:name w:val="n-link7"/>
    <w:basedOn w:val="14"/>
    <w:qFormat/>
    <w:uiPriority w:val="0"/>
  </w:style>
  <w:style w:type="character" w:customStyle="1" w:styleId="36">
    <w:name w:val="n-link5h"/>
    <w:basedOn w:val="14"/>
    <w:qFormat/>
    <w:uiPriority w:val="0"/>
    <w:rPr>
      <w:color w:val="FFFFFF"/>
    </w:rPr>
  </w:style>
  <w:style w:type="character" w:customStyle="1" w:styleId="37">
    <w:name w:val="n-link2"/>
    <w:basedOn w:val="14"/>
    <w:qFormat/>
    <w:uiPriority w:val="0"/>
  </w:style>
  <w:style w:type="character" w:customStyle="1" w:styleId="38">
    <w:name w:val="n-link4h"/>
    <w:basedOn w:val="14"/>
    <w:qFormat/>
    <w:uiPriority w:val="0"/>
    <w:rPr>
      <w:color w:val="FFFFFF"/>
    </w:rPr>
  </w:style>
  <w:style w:type="character" w:customStyle="1" w:styleId="39">
    <w:name w:val="n-link8h"/>
    <w:basedOn w:val="14"/>
    <w:qFormat/>
    <w:uiPriority w:val="0"/>
    <w:rPr>
      <w:color w:val="FFFFFF"/>
    </w:rPr>
  </w:style>
  <w:style w:type="character" w:customStyle="1" w:styleId="40">
    <w:name w:val="n-link6"/>
    <w:basedOn w:val="14"/>
    <w:qFormat/>
    <w:uiPriority w:val="0"/>
  </w:style>
  <w:style w:type="character" w:customStyle="1" w:styleId="41">
    <w:name w:val="n-link8"/>
    <w:basedOn w:val="14"/>
    <w:qFormat/>
    <w:uiPriority w:val="0"/>
  </w:style>
  <w:style w:type="character" w:customStyle="1" w:styleId="42">
    <w:name w:val="n-link4"/>
    <w:basedOn w:val="14"/>
    <w:qFormat/>
    <w:uiPriority w:val="0"/>
  </w:style>
  <w:style w:type="character" w:customStyle="1" w:styleId="43">
    <w:name w:val="n-link1"/>
    <w:basedOn w:val="14"/>
    <w:qFormat/>
    <w:uiPriority w:val="0"/>
  </w:style>
  <w:style w:type="character" w:customStyle="1" w:styleId="44">
    <w:name w:val="n-link7h"/>
    <w:basedOn w:val="14"/>
    <w:qFormat/>
    <w:uiPriority w:val="0"/>
    <w:rPr>
      <w:color w:val="FFFFFF"/>
    </w:rPr>
  </w:style>
  <w:style w:type="character" w:customStyle="1" w:styleId="45">
    <w:name w:val="n-link2h"/>
    <w:basedOn w:val="14"/>
    <w:qFormat/>
    <w:uiPriority w:val="0"/>
    <w:rPr>
      <w:color w:val="FFFFFF"/>
    </w:rPr>
  </w:style>
  <w:style w:type="character" w:customStyle="1" w:styleId="46">
    <w:name w:val="页眉 字符"/>
    <w:basedOn w:val="14"/>
    <w:link w:val="9"/>
    <w:qFormat/>
    <w:uiPriority w:val="0"/>
    <w:rPr>
      <w:rFonts w:ascii="Calibri" w:hAnsi="Calibri"/>
      <w:kern w:val="2"/>
      <w:sz w:val="18"/>
      <w:szCs w:val="18"/>
    </w:rPr>
  </w:style>
  <w:style w:type="character" w:customStyle="1" w:styleId="47">
    <w:name w:val="页脚 字符"/>
    <w:basedOn w:val="14"/>
    <w:link w:val="8"/>
    <w:qFormat/>
    <w:uiPriority w:val="99"/>
    <w:rPr>
      <w:rFonts w:ascii="Calibri" w:hAnsi="Calibri"/>
      <w:kern w:val="2"/>
      <w:sz w:val="18"/>
      <w:szCs w:val="18"/>
    </w:rPr>
  </w:style>
  <w:style w:type="character" w:customStyle="1" w:styleId="48">
    <w:name w:val="标题 1 字符"/>
    <w:basedOn w:val="14"/>
    <w:link w:val="2"/>
    <w:qFormat/>
    <w:uiPriority w:val="0"/>
    <w:rPr>
      <w:rFonts w:ascii="Calibri" w:hAnsi="Calibri"/>
      <w:b/>
      <w:bCs/>
      <w:kern w:val="44"/>
      <w:sz w:val="44"/>
      <w:szCs w:val="44"/>
    </w:rPr>
  </w:style>
  <w:style w:type="character" w:customStyle="1" w:styleId="49">
    <w:name w:val="批注文字 字符"/>
    <w:basedOn w:val="14"/>
    <w:link w:val="5"/>
    <w:qFormat/>
    <w:uiPriority w:val="99"/>
    <w:rPr>
      <w:rFonts w:ascii="等线" w:hAnsi="等线" w:eastAsia="等线"/>
      <w:kern w:val="2"/>
      <w:sz w:val="21"/>
      <w:szCs w:val="22"/>
    </w:rPr>
  </w:style>
  <w:style w:type="character" w:customStyle="1" w:styleId="50">
    <w:name w:val="批注文字 Char1"/>
    <w:basedOn w:val="14"/>
    <w:qFormat/>
    <w:uiPriority w:val="0"/>
    <w:rPr>
      <w:rFonts w:ascii="Calibri" w:hAnsi="Calibri"/>
      <w:kern w:val="2"/>
      <w:sz w:val="21"/>
      <w:szCs w:val="24"/>
    </w:rPr>
  </w:style>
  <w:style w:type="character" w:customStyle="1" w:styleId="51">
    <w:name w:val="批注框文本 字符"/>
    <w:basedOn w:val="14"/>
    <w:link w:val="7"/>
    <w:qFormat/>
    <w:uiPriority w:val="0"/>
    <w:rPr>
      <w:rFonts w:ascii="Calibri" w:hAnsi="Calibri"/>
      <w:kern w:val="2"/>
      <w:sz w:val="18"/>
      <w:szCs w:val="18"/>
    </w:rPr>
  </w:style>
  <w:style w:type="paragraph" w:customStyle="1" w:styleId="52">
    <w:name w:val="修订1"/>
    <w:hidden/>
    <w:semiHidden/>
    <w:unhideWhenUsed/>
    <w:qFormat/>
    <w:uiPriority w:val="99"/>
    <w:rPr>
      <w:rFonts w:ascii="Calibri" w:hAnsi="Calibri" w:eastAsia="宋体" w:cs="Times New Roman"/>
      <w:kern w:val="2"/>
      <w:sz w:val="21"/>
      <w:szCs w:val="24"/>
      <w:lang w:val="en-US" w:eastAsia="zh-CN" w:bidi="ar-SA"/>
    </w:rPr>
  </w:style>
  <w:style w:type="character" w:customStyle="1" w:styleId="53">
    <w:name w:val="纯文本 字符"/>
    <w:link w:val="6"/>
    <w:qFormat/>
    <w:uiPriority w:val="0"/>
    <w:rPr>
      <w:rFonts w:ascii="宋体" w:hAnsi="Courier New"/>
      <w:kern w:val="2"/>
      <w:sz w:val="21"/>
    </w:rPr>
  </w:style>
  <w:style w:type="character" w:customStyle="1" w:styleId="54">
    <w:name w:val="纯文本 Char1"/>
    <w:basedOn w:val="14"/>
    <w:qFormat/>
    <w:uiPriority w:val="0"/>
    <w:rPr>
      <w:rFonts w:ascii="宋体" w:hAnsi="Courier New" w:cs="Courier New"/>
      <w:kern w:val="2"/>
      <w:sz w:val="21"/>
      <w:szCs w:val="21"/>
    </w:rPr>
  </w:style>
  <w:style w:type="paragraph" w:customStyle="1" w:styleId="5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57">
    <w:name w:val="font81"/>
    <w:basedOn w:val="14"/>
    <w:qFormat/>
    <w:uiPriority w:val="0"/>
    <w:rPr>
      <w:rFonts w:hint="default" w:ascii="Times New Roman" w:hAnsi="Times New Roman" w:cs="Times New Roman"/>
      <w:color w:val="000000"/>
      <w:sz w:val="20"/>
      <w:szCs w:val="20"/>
      <w:u w:val="none"/>
    </w:rPr>
  </w:style>
  <w:style w:type="character" w:customStyle="1" w:styleId="58">
    <w:name w:val="font41"/>
    <w:basedOn w:val="14"/>
    <w:qFormat/>
    <w:uiPriority w:val="0"/>
    <w:rPr>
      <w:rFonts w:hint="eastAsia" w:ascii="宋体" w:hAnsi="宋体" w:eastAsia="宋体" w:cs="宋体"/>
      <w:color w:val="000000"/>
      <w:sz w:val="20"/>
      <w:szCs w:val="20"/>
      <w:u w:val="none"/>
    </w:rPr>
  </w:style>
  <w:style w:type="paragraph" w:styleId="59">
    <w:name w:val="List Paragraph"/>
    <w:basedOn w:val="1"/>
    <w:qFormat/>
    <w:uiPriority w:val="99"/>
    <w:pPr>
      <w:ind w:firstLine="420" w:firstLineChars="200"/>
    </w:pPr>
  </w:style>
  <w:style w:type="character" w:customStyle="1" w:styleId="60">
    <w:name w:val="批注主题 字符"/>
    <w:basedOn w:val="49"/>
    <w:link w:val="11"/>
    <w:semiHidden/>
    <w:qFormat/>
    <w:uiPriority w:val="0"/>
    <w:rPr>
      <w:rFonts w:ascii="Calibri" w:hAnsi="Calibri" w:eastAsia="等线"/>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50CFC1-B30D-48BE-94CC-F891DC29356F}">
  <ds:schemaRefs/>
</ds:datastoreItem>
</file>

<file path=docProps/app.xml><?xml version="1.0" encoding="utf-8"?>
<Properties xmlns="http://schemas.openxmlformats.org/officeDocument/2006/extended-properties" xmlns:vt="http://schemas.openxmlformats.org/officeDocument/2006/docPropsVTypes">
  <Template>Normal</Template>
  <Pages>17</Pages>
  <Words>1787</Words>
  <Characters>10189</Characters>
  <Lines>84</Lines>
  <Paragraphs>23</Paragraphs>
  <TotalTime>1</TotalTime>
  <ScaleCrop>false</ScaleCrop>
  <LinksUpToDate>false</LinksUpToDate>
  <CharactersWithSpaces>11953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2020-08-26T12:46:00Z</dcterms:created>
  <dc:creator>hfg</dc:creator>
  <cp:lastModifiedBy>DROP</cp:lastModifiedBy>
  <cp:lastPrinted>2021-04-08T07:09:00Z</cp:lastPrinted>
  <dcterms:modified xsi:type="dcterms:W3CDTF">2021-05-20T00:08:39Z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8786C845D7624A0DA9BE3B1F79BC5BB6</vt:lpwstr>
  </property>
</Properties>
</file>