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85565">
      <w:pPr>
        <w:pStyle w:val="3"/>
        <w:numPr>
          <w:ilvl w:val="0"/>
          <w:numId w:val="1"/>
        </w:numPr>
        <w:spacing w:before="62" w:beforeLines="20" w:after="62" w:afterLines="20" w:line="480" w:lineRule="exact"/>
        <w:ind w:firstLine="0" w:firstLineChars="0"/>
        <w:jc w:val="center"/>
        <w:rPr>
          <w:rFonts w:ascii="Arial" w:hAnsi="Arial"/>
          <w:kern w:val="2"/>
          <w:sz w:val="32"/>
          <w:szCs w:val="32"/>
          <w:lang w:val="zh-CN"/>
        </w:rPr>
      </w:pPr>
      <w:bookmarkStart w:id="0" w:name="_Toc24597"/>
      <w:r>
        <w:rPr>
          <w:rFonts w:hint="eastAsia" w:ascii="Arial" w:hAnsi="Arial"/>
          <w:kern w:val="2"/>
          <w:sz w:val="32"/>
          <w:szCs w:val="32"/>
        </w:rPr>
        <w:t>采购需求</w:t>
      </w:r>
      <w:bookmarkEnd w:id="0"/>
    </w:p>
    <w:p w14:paraId="63A92D63">
      <w:pPr>
        <w:spacing w:line="360" w:lineRule="auto"/>
        <w:ind w:firstLine="422" w:firstLineChars="200"/>
      </w:pPr>
      <w:r>
        <w:rPr>
          <w:rFonts w:hint="eastAsia" w:ascii="宋体" w:hAnsi="宋体"/>
          <w:b/>
          <w:bCs/>
          <w:szCs w:val="21"/>
        </w:rPr>
        <w:t>一、商务要求</w:t>
      </w:r>
    </w:p>
    <w:tbl>
      <w:tblPr>
        <w:tblStyle w:val="9"/>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3FC8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6371DE3D">
            <w:pPr>
              <w:pStyle w:val="7"/>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2391" w:type="dxa"/>
            <w:vAlign w:val="center"/>
          </w:tcPr>
          <w:p w14:paraId="730323E3">
            <w:pPr>
              <w:pStyle w:val="7"/>
              <w:jc w:val="center"/>
            </w:pPr>
            <w:r>
              <w:rPr>
                <w:rFonts w:hint="eastAsia" w:asciiTheme="minorEastAsia" w:hAnsiTheme="minorEastAsia"/>
                <w:b/>
                <w:bCs/>
                <w:sz w:val="24"/>
                <w:szCs w:val="24"/>
              </w:rPr>
              <w:t>条款名称</w:t>
            </w:r>
          </w:p>
        </w:tc>
        <w:tc>
          <w:tcPr>
            <w:tcW w:w="5170" w:type="dxa"/>
            <w:vAlign w:val="center"/>
          </w:tcPr>
          <w:p w14:paraId="5D1E3A7B">
            <w:pPr>
              <w:pStyle w:val="7"/>
              <w:jc w:val="center"/>
              <w:rPr>
                <w:rFonts w:hint="eastAsia" w:cs="Wingdings" w:asciiTheme="minorEastAsia" w:hAnsiTheme="minorEastAsia"/>
                <w:b/>
                <w:sz w:val="24"/>
              </w:rPr>
            </w:pPr>
            <w:r>
              <w:rPr>
                <w:rFonts w:hint="eastAsia" w:cs="Wingdings" w:asciiTheme="minorEastAsia" w:hAnsiTheme="minorEastAsia"/>
                <w:b/>
                <w:sz w:val="24"/>
              </w:rPr>
              <w:t>具体要求内容</w:t>
            </w:r>
          </w:p>
        </w:tc>
      </w:tr>
      <w:tr w14:paraId="188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808" w:type="dxa"/>
            <w:vAlign w:val="center"/>
          </w:tcPr>
          <w:p w14:paraId="0A25C2A7">
            <w:pPr>
              <w:jc w:val="center"/>
              <w:rPr>
                <w:rFonts w:hint="eastAsia" w:asciiTheme="minorEastAsia" w:hAnsiTheme="minorEastAsia" w:eastAsiaTheme="minorEastAsia"/>
                <w:szCs w:val="21"/>
              </w:rPr>
            </w:pPr>
            <w:r>
              <w:rPr>
                <w:rFonts w:asciiTheme="minorEastAsia" w:hAnsiTheme="minorEastAsia" w:eastAsiaTheme="minorEastAsia"/>
                <w:szCs w:val="21"/>
              </w:rPr>
              <w:t>1</w:t>
            </w:r>
          </w:p>
        </w:tc>
        <w:tc>
          <w:tcPr>
            <w:tcW w:w="2391" w:type="dxa"/>
            <w:vAlign w:val="center"/>
          </w:tcPr>
          <w:p w14:paraId="41274896">
            <w:pPr>
              <w:jc w:val="center"/>
              <w:rPr>
                <w:rFonts w:hint="eastAsia" w:ascii="宋体" w:hAnsi="宋体"/>
                <w:szCs w:val="21"/>
              </w:rPr>
            </w:pPr>
            <w:r>
              <w:rPr>
                <w:rFonts w:asciiTheme="minorEastAsia" w:hAnsiTheme="minorEastAsia" w:eastAsiaTheme="minorEastAsia"/>
                <w:szCs w:val="21"/>
              </w:rPr>
              <w:t>付款方式</w:t>
            </w:r>
          </w:p>
        </w:tc>
        <w:tc>
          <w:tcPr>
            <w:tcW w:w="5170" w:type="dxa"/>
            <w:vAlign w:val="center"/>
          </w:tcPr>
          <w:p w14:paraId="047C570C">
            <w:pPr>
              <w:spacing w:line="360" w:lineRule="auto"/>
              <w:jc w:val="center"/>
              <w:rPr>
                <w:rFonts w:hint="eastAsia" w:asciiTheme="minorEastAsia" w:hAnsiTheme="minorEastAsia" w:eastAsiaTheme="minorEastAsia"/>
                <w:szCs w:val="21"/>
              </w:rPr>
            </w:pPr>
            <w:r>
              <w:rPr>
                <w:rFonts w:hint="eastAsia"/>
                <w:szCs w:val="21"/>
              </w:rPr>
              <w:t>教职工体检费用结算按照实际参检人数和成交单价据实结算，一次性转账付清。</w:t>
            </w:r>
          </w:p>
        </w:tc>
      </w:tr>
      <w:tr w14:paraId="074E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93F1846">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2391" w:type="dxa"/>
            <w:vAlign w:val="center"/>
          </w:tcPr>
          <w:p w14:paraId="40189E37">
            <w:pPr>
              <w:jc w:val="center"/>
              <w:rPr>
                <w:rFonts w:hint="eastAsia" w:ascii="宋体" w:hAnsi="宋体"/>
                <w:szCs w:val="21"/>
              </w:rPr>
            </w:pPr>
            <w:r>
              <w:rPr>
                <w:rFonts w:hint="eastAsia" w:ascii="宋体" w:hAnsi="宋体"/>
                <w:szCs w:val="21"/>
              </w:rPr>
              <w:t>服务地点</w:t>
            </w:r>
          </w:p>
        </w:tc>
        <w:tc>
          <w:tcPr>
            <w:tcW w:w="5170" w:type="dxa"/>
            <w:vAlign w:val="center"/>
          </w:tcPr>
          <w:p w14:paraId="03A302D9">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安庆市</w:t>
            </w:r>
            <w:r>
              <w:rPr>
                <w:rFonts w:hint="eastAsia" w:asciiTheme="minorEastAsia" w:hAnsiTheme="minorEastAsia" w:eastAsiaTheme="minorEastAsia"/>
                <w:szCs w:val="21"/>
                <w:lang w:val="en-US" w:eastAsia="zh-CN"/>
              </w:rPr>
              <w:t>区</w:t>
            </w:r>
          </w:p>
        </w:tc>
      </w:tr>
      <w:tr w14:paraId="1A20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1F76C64B">
            <w:pPr>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2391" w:type="dxa"/>
            <w:vAlign w:val="center"/>
          </w:tcPr>
          <w:p w14:paraId="1DCEA79D">
            <w:pPr>
              <w:jc w:val="center"/>
              <w:rPr>
                <w:rFonts w:hint="eastAsia" w:ascii="宋体" w:hAnsi="宋体"/>
                <w:szCs w:val="21"/>
              </w:rPr>
            </w:pPr>
            <w:r>
              <w:rPr>
                <w:rFonts w:hint="eastAsia" w:ascii="宋体" w:hAnsi="宋体"/>
                <w:szCs w:val="21"/>
              </w:rPr>
              <w:t>服务期限</w:t>
            </w:r>
          </w:p>
        </w:tc>
        <w:tc>
          <w:tcPr>
            <w:tcW w:w="5170" w:type="dxa"/>
            <w:vAlign w:val="center"/>
          </w:tcPr>
          <w:p w14:paraId="3606B4F9">
            <w:pPr>
              <w:jc w:val="center"/>
              <w:rPr>
                <w:rFonts w:hint="eastAsia" w:asciiTheme="minorEastAsia" w:hAnsiTheme="minorEastAsia" w:eastAsiaTheme="minorEastAsia"/>
                <w:szCs w:val="21"/>
              </w:rPr>
            </w:pPr>
            <w:r>
              <w:rPr>
                <w:rFonts w:hint="eastAsia"/>
              </w:rPr>
              <w:t>2024 年</w:t>
            </w:r>
            <w:r>
              <w:rPr>
                <w:rFonts w:hint="eastAsia"/>
                <w:lang w:val="en-US" w:eastAsia="zh-CN"/>
              </w:rPr>
              <w:t>12</w:t>
            </w:r>
            <w:r>
              <w:rPr>
                <w:rFonts w:hint="eastAsia"/>
              </w:rPr>
              <w:t>月-2025年1 月</w:t>
            </w:r>
          </w:p>
        </w:tc>
      </w:tr>
    </w:tbl>
    <w:p w14:paraId="34EEDA7A">
      <w:pPr>
        <w:ind w:firstLine="422" w:firstLineChars="200"/>
        <w:rPr>
          <w:rFonts w:hint="eastAsia" w:ascii="宋体" w:hAnsi="宋体"/>
          <w:b/>
          <w:bCs/>
          <w:szCs w:val="21"/>
        </w:rPr>
      </w:pPr>
    </w:p>
    <w:p w14:paraId="2DA5A46C">
      <w:pPr>
        <w:pStyle w:val="4"/>
        <w:numPr>
          <w:ilvl w:val="0"/>
          <w:numId w:val="2"/>
        </w:numPr>
        <w:spacing w:line="360" w:lineRule="auto"/>
        <w:ind w:firstLine="413" w:firstLineChars="196"/>
        <w:rPr>
          <w:rFonts w:hint="eastAsia"/>
          <w:bCs/>
          <w:szCs w:val="21"/>
        </w:rPr>
      </w:pPr>
      <w:r>
        <w:rPr>
          <w:rFonts w:hint="eastAsia"/>
          <w:bCs/>
          <w:szCs w:val="21"/>
        </w:rPr>
        <w:t>服务需求</w:t>
      </w:r>
    </w:p>
    <w:p w14:paraId="74A2192F">
      <w:pPr>
        <w:tabs>
          <w:tab w:val="left" w:pos="712"/>
        </w:tabs>
        <w:spacing w:line="360" w:lineRule="auto"/>
        <w:ind w:firstLine="641"/>
        <w:rPr>
          <w:rFonts w:hint="eastAsia" w:ascii="宋体" w:hAnsi="宋体" w:cs="宋体"/>
          <w:szCs w:val="32"/>
        </w:rPr>
      </w:pPr>
      <w:r>
        <w:rPr>
          <w:rFonts w:hint="eastAsia" w:ascii="宋体" w:hAnsi="宋体" w:cs="宋体"/>
          <w:szCs w:val="32"/>
        </w:rPr>
        <w:t>安庆职业技术学院2024年度部分教职工体检服务采购项目，预计体检人数3</w:t>
      </w:r>
      <w:r>
        <w:rPr>
          <w:rFonts w:hint="eastAsia" w:ascii="宋体" w:hAnsi="宋体" w:cs="宋体"/>
          <w:szCs w:val="32"/>
          <w:lang w:val="en-US" w:eastAsia="zh-CN"/>
        </w:rPr>
        <w:t>86</w:t>
      </w:r>
      <w:r>
        <w:rPr>
          <w:rFonts w:hint="eastAsia" w:ascii="宋体" w:hAnsi="宋体" w:cs="宋体"/>
          <w:szCs w:val="32"/>
        </w:rPr>
        <w:t>人，成交后根据实际体检人数*成交单价进行结算。</w:t>
      </w:r>
    </w:p>
    <w:p w14:paraId="11FB1AFA">
      <w:pPr>
        <w:tabs>
          <w:tab w:val="left" w:pos="712"/>
        </w:tabs>
        <w:spacing w:line="360" w:lineRule="auto"/>
        <w:ind w:firstLine="641"/>
        <w:rPr>
          <w:rFonts w:hint="eastAsia" w:ascii="宋体" w:hAnsi="宋体" w:cs="宋体"/>
          <w:b/>
          <w:bCs/>
          <w:szCs w:val="32"/>
        </w:rPr>
      </w:pPr>
      <w:r>
        <w:rPr>
          <w:rFonts w:hint="eastAsia" w:ascii="宋体" w:hAnsi="宋体" w:cs="宋体"/>
          <w:b/>
          <w:bCs/>
          <w:szCs w:val="32"/>
        </w:rPr>
        <w:t>（一）本次体检根据性别，分三个套餐类别，具体体检项目如下表：</w:t>
      </w:r>
    </w:p>
    <w:tbl>
      <w:tblPr>
        <w:tblStyle w:val="9"/>
        <w:tblW w:w="5000" w:type="pct"/>
        <w:tblInd w:w="0" w:type="dxa"/>
        <w:tblLayout w:type="fixed"/>
        <w:tblCellMar>
          <w:top w:w="0" w:type="dxa"/>
          <w:left w:w="108" w:type="dxa"/>
          <w:bottom w:w="0" w:type="dxa"/>
          <w:right w:w="108" w:type="dxa"/>
        </w:tblCellMar>
      </w:tblPr>
      <w:tblGrid>
        <w:gridCol w:w="695"/>
        <w:gridCol w:w="845"/>
        <w:gridCol w:w="4735"/>
        <w:gridCol w:w="853"/>
        <w:gridCol w:w="647"/>
        <w:gridCol w:w="747"/>
      </w:tblGrid>
      <w:tr w14:paraId="455B492B">
        <w:tblPrEx>
          <w:tblCellMar>
            <w:top w:w="0" w:type="dxa"/>
            <w:left w:w="108" w:type="dxa"/>
            <w:bottom w:w="0" w:type="dxa"/>
            <w:right w:w="108" w:type="dxa"/>
          </w:tblCellMar>
        </w:tblPrEx>
        <w:trPr>
          <w:trHeight w:val="270" w:hRule="atLeast"/>
        </w:trPr>
        <w:tc>
          <w:tcPr>
            <w:tcW w:w="903" w:type="pct"/>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22A81E5B">
            <w:pPr>
              <w:jc w:val="center"/>
              <w:rPr>
                <w:rFonts w:hint="eastAsia" w:ascii="宋体" w:hAnsi="宋体" w:cs="宋体"/>
                <w:b/>
                <w:bCs/>
                <w:color w:val="auto"/>
                <w:szCs w:val="21"/>
              </w:rPr>
            </w:pPr>
            <w:r>
              <w:rPr>
                <w:rFonts w:hint="eastAsia" w:ascii="宋体" w:hAnsi="宋体" w:cs="宋体"/>
                <w:b/>
                <w:bCs/>
                <w:color w:val="auto"/>
                <w:szCs w:val="21"/>
              </w:rPr>
              <w:t>检查项目</w:t>
            </w:r>
          </w:p>
        </w:tc>
        <w:tc>
          <w:tcPr>
            <w:tcW w:w="277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5E0B1C">
            <w:pPr>
              <w:jc w:val="center"/>
              <w:rPr>
                <w:rFonts w:hint="eastAsia" w:ascii="宋体" w:hAnsi="宋体" w:cs="宋体"/>
                <w:b/>
                <w:bCs/>
                <w:color w:val="auto"/>
                <w:szCs w:val="21"/>
              </w:rPr>
            </w:pPr>
            <w:r>
              <w:rPr>
                <w:rFonts w:hint="eastAsia" w:ascii="宋体" w:hAnsi="宋体" w:cs="宋体"/>
                <w:b/>
                <w:bCs/>
                <w:color w:val="auto"/>
                <w:szCs w:val="21"/>
              </w:rPr>
              <w:t>临床意义</w:t>
            </w:r>
          </w:p>
        </w:tc>
        <w:tc>
          <w:tcPr>
            <w:tcW w:w="1318" w:type="pct"/>
            <w:gridSpan w:val="3"/>
            <w:tcBorders>
              <w:top w:val="single" w:color="auto" w:sz="4" w:space="0"/>
              <w:left w:val="nil"/>
              <w:bottom w:val="single" w:color="auto" w:sz="4" w:space="0"/>
              <w:right w:val="single" w:color="auto" w:sz="4" w:space="0"/>
            </w:tcBorders>
            <w:shd w:val="clear" w:color="auto" w:fill="auto"/>
            <w:noWrap/>
            <w:vAlign w:val="center"/>
          </w:tcPr>
          <w:p w14:paraId="0BEEE6EE">
            <w:pPr>
              <w:jc w:val="center"/>
              <w:rPr>
                <w:rFonts w:hint="eastAsia" w:ascii="宋体" w:hAnsi="宋体" w:cs="宋体"/>
                <w:b/>
                <w:bCs/>
                <w:color w:val="auto"/>
                <w:szCs w:val="21"/>
              </w:rPr>
            </w:pPr>
            <w:r>
              <w:rPr>
                <w:rFonts w:ascii="宋体" w:hAnsi="宋体" w:cs="宋体"/>
                <w:b/>
                <w:bCs/>
                <w:color w:val="auto"/>
                <w:szCs w:val="21"/>
              </w:rPr>
              <w:t>性别</w:t>
            </w:r>
          </w:p>
        </w:tc>
      </w:tr>
      <w:tr w14:paraId="10AF0779">
        <w:tblPrEx>
          <w:tblCellMar>
            <w:top w:w="0" w:type="dxa"/>
            <w:left w:w="108" w:type="dxa"/>
            <w:bottom w:w="0" w:type="dxa"/>
            <w:right w:w="108" w:type="dxa"/>
          </w:tblCellMar>
        </w:tblPrEx>
        <w:trPr>
          <w:trHeight w:val="270" w:hRule="atLeast"/>
        </w:trPr>
        <w:tc>
          <w:tcPr>
            <w:tcW w:w="903" w:type="pct"/>
            <w:gridSpan w:val="2"/>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5230D820">
            <w:pPr>
              <w:rPr>
                <w:rFonts w:hint="eastAsia" w:ascii="宋体" w:hAnsi="宋体" w:cs="宋体"/>
                <w:b/>
                <w:bCs/>
                <w:color w:val="auto"/>
                <w:szCs w:val="21"/>
              </w:rPr>
            </w:pPr>
          </w:p>
        </w:tc>
        <w:tc>
          <w:tcPr>
            <w:tcW w:w="277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B01BA0">
            <w:pPr>
              <w:rPr>
                <w:rFonts w:hint="eastAsia" w:ascii="宋体" w:hAnsi="宋体" w:cs="宋体"/>
                <w:b/>
                <w:bCs/>
                <w:color w:val="auto"/>
                <w:szCs w:val="21"/>
              </w:rPr>
            </w:pPr>
          </w:p>
        </w:tc>
        <w:tc>
          <w:tcPr>
            <w:tcW w:w="500" w:type="pct"/>
            <w:tcBorders>
              <w:top w:val="nil"/>
              <w:left w:val="nil"/>
              <w:bottom w:val="single" w:color="auto" w:sz="4" w:space="0"/>
              <w:right w:val="single" w:color="auto" w:sz="4" w:space="0"/>
            </w:tcBorders>
            <w:shd w:val="clear" w:color="auto" w:fill="auto"/>
            <w:noWrap/>
            <w:vAlign w:val="center"/>
          </w:tcPr>
          <w:p w14:paraId="5B737953">
            <w:pPr>
              <w:jc w:val="center"/>
              <w:rPr>
                <w:rFonts w:hint="eastAsia" w:ascii="宋体" w:hAnsi="宋体" w:cs="宋体"/>
                <w:b/>
                <w:bCs/>
                <w:color w:val="auto"/>
                <w:szCs w:val="21"/>
              </w:rPr>
            </w:pPr>
            <w:r>
              <w:rPr>
                <w:rFonts w:hint="eastAsia" w:ascii="宋体" w:hAnsi="宋体" w:cs="宋体"/>
                <w:b/>
                <w:bCs/>
                <w:color w:val="auto"/>
                <w:szCs w:val="21"/>
              </w:rPr>
              <w:t>男</w:t>
            </w:r>
          </w:p>
        </w:tc>
        <w:tc>
          <w:tcPr>
            <w:tcW w:w="379" w:type="pct"/>
            <w:tcBorders>
              <w:top w:val="nil"/>
              <w:left w:val="nil"/>
              <w:bottom w:val="single" w:color="auto" w:sz="4" w:space="0"/>
              <w:right w:val="single" w:color="auto" w:sz="4" w:space="0"/>
            </w:tcBorders>
            <w:shd w:val="clear" w:color="auto" w:fill="auto"/>
            <w:noWrap/>
            <w:vAlign w:val="center"/>
          </w:tcPr>
          <w:p w14:paraId="380EE7B3">
            <w:pPr>
              <w:jc w:val="center"/>
              <w:rPr>
                <w:rFonts w:hint="eastAsia" w:ascii="宋体" w:hAnsi="宋体" w:cs="宋体"/>
                <w:b/>
                <w:bCs/>
                <w:color w:val="auto"/>
                <w:szCs w:val="21"/>
              </w:rPr>
            </w:pPr>
            <w:r>
              <w:rPr>
                <w:rFonts w:hint="eastAsia" w:ascii="宋体" w:hAnsi="宋体" w:cs="宋体"/>
                <w:b/>
                <w:bCs/>
                <w:color w:val="auto"/>
                <w:szCs w:val="21"/>
              </w:rPr>
              <w:t>已婚女</w:t>
            </w:r>
          </w:p>
        </w:tc>
        <w:tc>
          <w:tcPr>
            <w:tcW w:w="438" w:type="pct"/>
            <w:tcBorders>
              <w:top w:val="nil"/>
              <w:left w:val="nil"/>
              <w:bottom w:val="single" w:color="auto" w:sz="4" w:space="0"/>
              <w:right w:val="single" w:color="auto" w:sz="4" w:space="0"/>
            </w:tcBorders>
            <w:shd w:val="clear" w:color="auto" w:fill="auto"/>
            <w:noWrap/>
            <w:vAlign w:val="center"/>
          </w:tcPr>
          <w:p w14:paraId="5523A65B">
            <w:pPr>
              <w:jc w:val="center"/>
              <w:rPr>
                <w:rFonts w:hint="eastAsia" w:ascii="宋体" w:hAnsi="宋体" w:cs="宋体"/>
                <w:b/>
                <w:bCs/>
                <w:color w:val="auto"/>
                <w:szCs w:val="21"/>
              </w:rPr>
            </w:pPr>
            <w:r>
              <w:rPr>
                <w:rFonts w:hint="eastAsia" w:ascii="宋体" w:hAnsi="宋体" w:cs="宋体"/>
                <w:b/>
                <w:bCs/>
                <w:color w:val="auto"/>
                <w:szCs w:val="21"/>
              </w:rPr>
              <w:t>未婚女</w:t>
            </w:r>
          </w:p>
        </w:tc>
      </w:tr>
      <w:tr w14:paraId="2F9DF52A">
        <w:tblPrEx>
          <w:tblCellMar>
            <w:top w:w="0" w:type="dxa"/>
            <w:left w:w="108" w:type="dxa"/>
            <w:bottom w:w="0" w:type="dxa"/>
            <w:right w:w="108" w:type="dxa"/>
          </w:tblCellMar>
        </w:tblPrEx>
        <w:trPr>
          <w:trHeight w:val="684"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900C158">
            <w:pPr>
              <w:jc w:val="center"/>
              <w:rPr>
                <w:rFonts w:hint="eastAsia" w:ascii="宋体" w:hAnsi="宋体" w:cs="宋体"/>
                <w:color w:val="auto"/>
                <w:szCs w:val="21"/>
              </w:rPr>
            </w:pPr>
            <w:r>
              <w:rPr>
                <w:rFonts w:hint="eastAsia" w:ascii="宋体" w:hAnsi="宋体" w:cs="宋体"/>
                <w:color w:val="auto"/>
                <w:szCs w:val="21"/>
              </w:rPr>
              <w:t>一般情况检查</w:t>
            </w:r>
          </w:p>
        </w:tc>
        <w:tc>
          <w:tcPr>
            <w:tcW w:w="2777" w:type="pct"/>
            <w:tcBorders>
              <w:top w:val="nil"/>
              <w:left w:val="nil"/>
              <w:bottom w:val="single" w:color="auto" w:sz="4" w:space="0"/>
              <w:right w:val="nil"/>
            </w:tcBorders>
            <w:shd w:val="clear" w:color="auto" w:fill="auto"/>
            <w:noWrap/>
            <w:vAlign w:val="center"/>
          </w:tcPr>
          <w:p w14:paraId="7ADF4731">
            <w:pPr>
              <w:rPr>
                <w:rFonts w:hint="eastAsia" w:ascii="宋体" w:hAnsi="宋体" w:cs="宋体"/>
                <w:color w:val="auto"/>
                <w:szCs w:val="21"/>
              </w:rPr>
            </w:pPr>
            <w:r>
              <w:rPr>
                <w:rFonts w:hint="eastAsia" w:ascii="宋体" w:hAnsi="宋体" w:cs="宋体"/>
                <w:color w:val="auto"/>
                <w:szCs w:val="21"/>
              </w:rPr>
              <w:t>了解有无高血压及超重、肥胖等</w:t>
            </w:r>
          </w:p>
        </w:tc>
        <w:tc>
          <w:tcPr>
            <w:tcW w:w="500" w:type="pct"/>
            <w:tcBorders>
              <w:top w:val="nil"/>
              <w:left w:val="single" w:color="auto" w:sz="4" w:space="0"/>
              <w:bottom w:val="single" w:color="auto" w:sz="4" w:space="0"/>
              <w:right w:val="single" w:color="auto" w:sz="4" w:space="0"/>
            </w:tcBorders>
            <w:shd w:val="clear" w:color="auto" w:fill="auto"/>
            <w:noWrap/>
            <w:vAlign w:val="center"/>
          </w:tcPr>
          <w:p w14:paraId="3AD7F74D">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1E349657">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428CE051">
            <w:pPr>
              <w:jc w:val="center"/>
              <w:rPr>
                <w:rFonts w:hint="eastAsia" w:ascii="宋体" w:hAnsi="宋体" w:cs="宋体"/>
                <w:color w:val="auto"/>
                <w:szCs w:val="21"/>
              </w:rPr>
            </w:pPr>
            <w:r>
              <w:rPr>
                <w:rFonts w:hint="eastAsia" w:ascii="宋体" w:hAnsi="宋体" w:cs="宋体"/>
                <w:color w:val="auto"/>
                <w:szCs w:val="21"/>
              </w:rPr>
              <w:t>√</w:t>
            </w:r>
          </w:p>
        </w:tc>
      </w:tr>
      <w:tr w14:paraId="3E42A05F">
        <w:tblPrEx>
          <w:tblCellMar>
            <w:top w:w="0" w:type="dxa"/>
            <w:left w:w="108" w:type="dxa"/>
            <w:bottom w:w="0" w:type="dxa"/>
            <w:right w:w="108" w:type="dxa"/>
          </w:tblCellMar>
        </w:tblPrEx>
        <w:trPr>
          <w:trHeight w:val="594"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999B6E0">
            <w:pPr>
              <w:jc w:val="center"/>
              <w:rPr>
                <w:rFonts w:hint="eastAsia" w:ascii="宋体" w:hAnsi="宋体" w:cs="宋体"/>
                <w:color w:val="auto"/>
                <w:szCs w:val="21"/>
              </w:rPr>
            </w:pPr>
            <w:r>
              <w:rPr>
                <w:rFonts w:hint="eastAsia" w:ascii="宋体" w:hAnsi="宋体" w:cs="宋体"/>
                <w:color w:val="auto"/>
                <w:szCs w:val="21"/>
              </w:rPr>
              <w:t>内科检查</w:t>
            </w:r>
          </w:p>
        </w:tc>
        <w:tc>
          <w:tcPr>
            <w:tcW w:w="2777" w:type="pct"/>
            <w:tcBorders>
              <w:top w:val="nil"/>
              <w:left w:val="nil"/>
              <w:bottom w:val="single" w:color="auto" w:sz="4" w:space="0"/>
              <w:right w:val="nil"/>
            </w:tcBorders>
            <w:shd w:val="clear" w:color="auto" w:fill="auto"/>
            <w:noWrap/>
            <w:vAlign w:val="center"/>
          </w:tcPr>
          <w:p w14:paraId="05EFFD18">
            <w:pPr>
              <w:rPr>
                <w:rFonts w:hint="eastAsia" w:ascii="宋体" w:hAnsi="宋体" w:cs="宋体"/>
                <w:color w:val="auto"/>
                <w:szCs w:val="21"/>
              </w:rPr>
            </w:pPr>
            <w:r>
              <w:rPr>
                <w:rFonts w:hint="eastAsia" w:ascii="宋体" w:hAnsi="宋体" w:cs="宋体"/>
                <w:color w:val="auto"/>
                <w:szCs w:val="21"/>
              </w:rPr>
              <w:t>检查心、肺、肝脏、脾脏等</w:t>
            </w:r>
          </w:p>
        </w:tc>
        <w:tc>
          <w:tcPr>
            <w:tcW w:w="500" w:type="pct"/>
            <w:tcBorders>
              <w:top w:val="nil"/>
              <w:left w:val="single" w:color="auto" w:sz="4" w:space="0"/>
              <w:bottom w:val="single" w:color="auto" w:sz="4" w:space="0"/>
              <w:right w:val="single" w:color="auto" w:sz="4" w:space="0"/>
            </w:tcBorders>
            <w:shd w:val="clear" w:color="auto" w:fill="auto"/>
            <w:noWrap/>
            <w:vAlign w:val="center"/>
          </w:tcPr>
          <w:p w14:paraId="3B6E186A">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511A1B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1939BE7">
            <w:pPr>
              <w:jc w:val="center"/>
              <w:rPr>
                <w:rFonts w:hint="eastAsia" w:ascii="宋体" w:hAnsi="宋体" w:cs="宋体"/>
                <w:color w:val="auto"/>
                <w:szCs w:val="21"/>
              </w:rPr>
            </w:pPr>
            <w:r>
              <w:rPr>
                <w:rFonts w:hint="eastAsia" w:ascii="宋体" w:hAnsi="宋体" w:cs="宋体"/>
                <w:color w:val="auto"/>
                <w:szCs w:val="21"/>
              </w:rPr>
              <w:t>√</w:t>
            </w:r>
          </w:p>
        </w:tc>
      </w:tr>
      <w:tr w14:paraId="5092EA70">
        <w:tblPrEx>
          <w:tblCellMar>
            <w:top w:w="0" w:type="dxa"/>
            <w:left w:w="108" w:type="dxa"/>
            <w:bottom w:w="0" w:type="dxa"/>
            <w:right w:w="108" w:type="dxa"/>
          </w:tblCellMar>
        </w:tblPrEx>
        <w:trPr>
          <w:trHeight w:val="924"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BB98606">
            <w:pPr>
              <w:jc w:val="center"/>
              <w:rPr>
                <w:rFonts w:hint="eastAsia" w:ascii="宋体" w:hAnsi="宋体" w:cs="宋体"/>
                <w:color w:val="auto"/>
                <w:szCs w:val="21"/>
              </w:rPr>
            </w:pPr>
            <w:r>
              <w:rPr>
                <w:rFonts w:hint="eastAsia" w:ascii="宋体" w:hAnsi="宋体" w:cs="宋体"/>
                <w:color w:val="auto"/>
                <w:szCs w:val="21"/>
              </w:rPr>
              <w:t>外科检查</w:t>
            </w:r>
          </w:p>
        </w:tc>
        <w:tc>
          <w:tcPr>
            <w:tcW w:w="2777" w:type="pct"/>
            <w:tcBorders>
              <w:top w:val="nil"/>
              <w:left w:val="nil"/>
              <w:bottom w:val="single" w:color="auto" w:sz="4" w:space="0"/>
              <w:right w:val="nil"/>
            </w:tcBorders>
            <w:shd w:val="clear" w:color="auto" w:fill="auto"/>
            <w:noWrap/>
            <w:vAlign w:val="center"/>
          </w:tcPr>
          <w:p w14:paraId="45CA455D">
            <w:pPr>
              <w:rPr>
                <w:rFonts w:hint="eastAsia" w:ascii="宋体" w:hAnsi="宋体" w:cs="宋体"/>
                <w:color w:val="auto"/>
                <w:szCs w:val="21"/>
              </w:rPr>
            </w:pPr>
            <w:r>
              <w:rPr>
                <w:rFonts w:hint="eastAsia" w:ascii="宋体" w:hAnsi="宋体" w:cs="宋体"/>
                <w:color w:val="auto"/>
                <w:szCs w:val="21"/>
              </w:rPr>
              <w:t>浅表淋巴结、甲状腺、乳房触诊，检查四肢脊柱活动情况，肛门指诊（备选）等</w:t>
            </w:r>
          </w:p>
        </w:tc>
        <w:tc>
          <w:tcPr>
            <w:tcW w:w="500" w:type="pct"/>
            <w:tcBorders>
              <w:top w:val="nil"/>
              <w:left w:val="single" w:color="auto" w:sz="4" w:space="0"/>
              <w:bottom w:val="single" w:color="auto" w:sz="4" w:space="0"/>
              <w:right w:val="single" w:color="auto" w:sz="4" w:space="0"/>
            </w:tcBorders>
            <w:shd w:val="clear" w:color="auto" w:fill="auto"/>
            <w:noWrap/>
            <w:vAlign w:val="center"/>
          </w:tcPr>
          <w:p w14:paraId="50781F8A">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083E9F39">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18772D9">
            <w:pPr>
              <w:jc w:val="center"/>
              <w:rPr>
                <w:rFonts w:hint="eastAsia" w:ascii="宋体" w:hAnsi="宋体" w:cs="宋体"/>
                <w:color w:val="auto"/>
                <w:szCs w:val="21"/>
              </w:rPr>
            </w:pPr>
            <w:r>
              <w:rPr>
                <w:rFonts w:hint="eastAsia" w:ascii="宋体" w:hAnsi="宋体" w:cs="宋体"/>
                <w:color w:val="auto"/>
                <w:szCs w:val="21"/>
              </w:rPr>
              <w:t>√</w:t>
            </w:r>
          </w:p>
        </w:tc>
      </w:tr>
      <w:tr w14:paraId="62636150">
        <w:tblPrEx>
          <w:tblCellMar>
            <w:top w:w="0" w:type="dxa"/>
            <w:left w:w="108" w:type="dxa"/>
            <w:bottom w:w="0" w:type="dxa"/>
            <w:right w:w="108" w:type="dxa"/>
          </w:tblCellMar>
        </w:tblPrEx>
        <w:trPr>
          <w:trHeight w:val="714"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F0953C6">
            <w:pPr>
              <w:jc w:val="center"/>
              <w:rPr>
                <w:rFonts w:hint="eastAsia" w:ascii="宋体" w:hAnsi="宋体" w:cs="宋体"/>
                <w:color w:val="auto"/>
                <w:szCs w:val="21"/>
              </w:rPr>
            </w:pPr>
            <w:r>
              <w:rPr>
                <w:rFonts w:hint="eastAsia" w:ascii="宋体" w:hAnsi="宋体" w:cs="宋体"/>
                <w:color w:val="auto"/>
                <w:szCs w:val="21"/>
              </w:rPr>
              <w:t>耳鼻喉科检查</w:t>
            </w:r>
          </w:p>
        </w:tc>
        <w:tc>
          <w:tcPr>
            <w:tcW w:w="2777" w:type="pct"/>
            <w:tcBorders>
              <w:top w:val="nil"/>
              <w:left w:val="nil"/>
              <w:bottom w:val="single" w:color="auto" w:sz="4" w:space="0"/>
              <w:right w:val="single" w:color="auto" w:sz="4" w:space="0"/>
            </w:tcBorders>
            <w:shd w:val="clear" w:color="auto" w:fill="auto"/>
            <w:noWrap/>
            <w:vAlign w:val="center"/>
          </w:tcPr>
          <w:p w14:paraId="4B1756B5">
            <w:pPr>
              <w:rPr>
                <w:rFonts w:hint="eastAsia" w:ascii="宋体" w:hAnsi="宋体" w:cs="宋体"/>
                <w:color w:val="auto"/>
                <w:szCs w:val="21"/>
              </w:rPr>
            </w:pPr>
            <w:r>
              <w:rPr>
                <w:rFonts w:hint="eastAsia" w:ascii="宋体" w:hAnsi="宋体" w:cs="宋体"/>
                <w:color w:val="auto"/>
                <w:szCs w:val="21"/>
              </w:rPr>
              <w:t>检查外耳道、鼓膜、鼻腔、鼻窦、咽喉、扁桃体等</w:t>
            </w:r>
          </w:p>
        </w:tc>
        <w:tc>
          <w:tcPr>
            <w:tcW w:w="500" w:type="pct"/>
            <w:tcBorders>
              <w:top w:val="nil"/>
              <w:left w:val="nil"/>
              <w:bottom w:val="single" w:color="auto" w:sz="4" w:space="0"/>
              <w:right w:val="single" w:color="auto" w:sz="4" w:space="0"/>
            </w:tcBorders>
            <w:shd w:val="clear" w:color="auto" w:fill="auto"/>
            <w:noWrap/>
            <w:vAlign w:val="center"/>
          </w:tcPr>
          <w:p w14:paraId="4843F938">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7749B711">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4A4BA8F7">
            <w:pPr>
              <w:jc w:val="center"/>
              <w:rPr>
                <w:rFonts w:hint="eastAsia" w:ascii="宋体" w:hAnsi="宋体" w:cs="宋体"/>
                <w:color w:val="auto"/>
                <w:szCs w:val="21"/>
              </w:rPr>
            </w:pPr>
            <w:r>
              <w:rPr>
                <w:rFonts w:hint="eastAsia" w:ascii="宋体" w:hAnsi="宋体" w:cs="宋体"/>
                <w:color w:val="auto"/>
                <w:szCs w:val="21"/>
              </w:rPr>
              <w:t>√</w:t>
            </w:r>
          </w:p>
        </w:tc>
      </w:tr>
      <w:tr w14:paraId="1D94575A">
        <w:tblPrEx>
          <w:tblCellMar>
            <w:top w:w="0" w:type="dxa"/>
            <w:left w:w="108" w:type="dxa"/>
            <w:bottom w:w="0" w:type="dxa"/>
            <w:right w:w="108" w:type="dxa"/>
          </w:tblCellMar>
        </w:tblPrEx>
        <w:trPr>
          <w:trHeight w:val="759"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2D9B3FB">
            <w:pPr>
              <w:jc w:val="center"/>
              <w:rPr>
                <w:rFonts w:hint="eastAsia" w:ascii="宋体" w:hAnsi="宋体" w:cs="宋体"/>
                <w:color w:val="auto"/>
                <w:szCs w:val="21"/>
              </w:rPr>
            </w:pPr>
            <w:r>
              <w:rPr>
                <w:rFonts w:hint="eastAsia" w:ascii="宋体" w:hAnsi="宋体" w:cs="宋体"/>
                <w:color w:val="auto"/>
                <w:szCs w:val="21"/>
              </w:rPr>
              <w:t>眼科检查</w:t>
            </w:r>
          </w:p>
        </w:tc>
        <w:tc>
          <w:tcPr>
            <w:tcW w:w="2777" w:type="pct"/>
            <w:tcBorders>
              <w:top w:val="nil"/>
              <w:left w:val="nil"/>
              <w:bottom w:val="single" w:color="auto" w:sz="4" w:space="0"/>
              <w:right w:val="single" w:color="auto" w:sz="4" w:space="0"/>
            </w:tcBorders>
            <w:shd w:val="clear" w:color="auto" w:fill="auto"/>
            <w:noWrap/>
            <w:vAlign w:val="center"/>
          </w:tcPr>
          <w:p w14:paraId="13272DAE">
            <w:pPr>
              <w:rPr>
                <w:rFonts w:hint="eastAsia" w:ascii="宋体" w:hAnsi="宋体" w:cs="宋体"/>
                <w:color w:val="auto"/>
                <w:szCs w:val="21"/>
              </w:rPr>
            </w:pPr>
            <w:r>
              <w:rPr>
                <w:rFonts w:hint="eastAsia" w:ascii="宋体" w:hAnsi="宋体" w:cs="宋体"/>
                <w:color w:val="auto"/>
                <w:szCs w:val="21"/>
              </w:rPr>
              <w:t>检查视力、角膜、眼底等，以及有无白内障等病变</w:t>
            </w:r>
          </w:p>
        </w:tc>
        <w:tc>
          <w:tcPr>
            <w:tcW w:w="500" w:type="pct"/>
            <w:tcBorders>
              <w:top w:val="nil"/>
              <w:left w:val="nil"/>
              <w:bottom w:val="single" w:color="auto" w:sz="4" w:space="0"/>
              <w:right w:val="single" w:color="auto" w:sz="4" w:space="0"/>
            </w:tcBorders>
            <w:shd w:val="clear" w:color="auto" w:fill="auto"/>
            <w:noWrap/>
            <w:vAlign w:val="center"/>
          </w:tcPr>
          <w:p w14:paraId="26AF81FD">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2821E7A">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9436986">
            <w:pPr>
              <w:jc w:val="center"/>
              <w:rPr>
                <w:rFonts w:hint="eastAsia" w:ascii="宋体" w:hAnsi="宋体" w:cs="宋体"/>
                <w:color w:val="auto"/>
                <w:szCs w:val="21"/>
              </w:rPr>
            </w:pPr>
            <w:r>
              <w:rPr>
                <w:rFonts w:hint="eastAsia" w:ascii="宋体" w:hAnsi="宋体" w:cs="宋体"/>
                <w:color w:val="auto"/>
                <w:szCs w:val="21"/>
              </w:rPr>
              <w:t>√</w:t>
            </w:r>
          </w:p>
        </w:tc>
      </w:tr>
      <w:tr w14:paraId="4A82E6E2">
        <w:tblPrEx>
          <w:tblCellMar>
            <w:top w:w="0" w:type="dxa"/>
            <w:left w:w="108" w:type="dxa"/>
            <w:bottom w:w="0" w:type="dxa"/>
            <w:right w:w="108" w:type="dxa"/>
          </w:tblCellMar>
        </w:tblPrEx>
        <w:trPr>
          <w:trHeight w:val="540"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F8323A5">
            <w:pPr>
              <w:jc w:val="center"/>
              <w:rPr>
                <w:rFonts w:hint="eastAsia" w:ascii="宋体" w:hAnsi="宋体" w:cs="宋体"/>
                <w:color w:val="auto"/>
                <w:szCs w:val="21"/>
              </w:rPr>
            </w:pPr>
            <w:r>
              <w:rPr>
                <w:rFonts w:hint="eastAsia" w:ascii="宋体" w:hAnsi="宋体" w:cs="宋体"/>
                <w:color w:val="auto"/>
                <w:szCs w:val="21"/>
              </w:rPr>
              <w:t>日本佳能无接触眼底照相</w:t>
            </w:r>
          </w:p>
        </w:tc>
        <w:tc>
          <w:tcPr>
            <w:tcW w:w="2777" w:type="pct"/>
            <w:tcBorders>
              <w:top w:val="nil"/>
              <w:left w:val="nil"/>
              <w:bottom w:val="single" w:color="auto" w:sz="4" w:space="0"/>
              <w:right w:val="single" w:color="auto" w:sz="4" w:space="0"/>
            </w:tcBorders>
            <w:shd w:val="clear" w:color="auto" w:fill="auto"/>
            <w:noWrap/>
            <w:vAlign w:val="center"/>
          </w:tcPr>
          <w:p w14:paraId="0BA1CEBB">
            <w:pPr>
              <w:rPr>
                <w:rFonts w:hint="eastAsia" w:ascii="宋体" w:hAnsi="宋体" w:cs="宋体"/>
                <w:color w:val="auto"/>
                <w:szCs w:val="21"/>
              </w:rPr>
            </w:pPr>
            <w:r>
              <w:rPr>
                <w:rFonts w:hint="eastAsia" w:ascii="宋体" w:hAnsi="宋体" w:cs="宋体"/>
                <w:color w:val="auto"/>
                <w:szCs w:val="21"/>
              </w:rPr>
              <w:t>许多全身性疾病如高血压，动脉硬化，糖尿病会产生血管性病变，眼底视网膜照相对病程的研判及治疗提供重要参考。</w:t>
            </w:r>
          </w:p>
        </w:tc>
        <w:tc>
          <w:tcPr>
            <w:tcW w:w="500" w:type="pct"/>
            <w:tcBorders>
              <w:top w:val="nil"/>
              <w:left w:val="nil"/>
              <w:bottom w:val="single" w:color="auto" w:sz="4" w:space="0"/>
              <w:right w:val="single" w:color="auto" w:sz="4" w:space="0"/>
            </w:tcBorders>
            <w:shd w:val="clear" w:color="auto" w:fill="auto"/>
            <w:noWrap/>
            <w:vAlign w:val="center"/>
          </w:tcPr>
          <w:p w14:paraId="093C2FDD">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0B13DD5F">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0B5A852">
            <w:pPr>
              <w:jc w:val="center"/>
              <w:rPr>
                <w:rFonts w:hint="eastAsia" w:ascii="宋体" w:hAnsi="宋体" w:cs="宋体"/>
                <w:color w:val="auto"/>
                <w:szCs w:val="21"/>
              </w:rPr>
            </w:pPr>
            <w:r>
              <w:rPr>
                <w:rFonts w:hint="eastAsia" w:ascii="宋体" w:hAnsi="宋体" w:cs="宋体"/>
                <w:color w:val="auto"/>
                <w:szCs w:val="21"/>
              </w:rPr>
              <w:t>√</w:t>
            </w:r>
          </w:p>
        </w:tc>
      </w:tr>
      <w:tr w14:paraId="3B1CF084">
        <w:tblPrEx>
          <w:tblCellMar>
            <w:top w:w="0" w:type="dxa"/>
            <w:left w:w="108" w:type="dxa"/>
            <w:bottom w:w="0" w:type="dxa"/>
            <w:right w:w="108" w:type="dxa"/>
          </w:tblCellMar>
        </w:tblPrEx>
        <w:trPr>
          <w:trHeight w:val="507"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D4BF20B">
            <w:pPr>
              <w:jc w:val="center"/>
              <w:rPr>
                <w:rFonts w:hint="eastAsia" w:ascii="宋体" w:hAnsi="宋体" w:cs="宋体"/>
                <w:color w:val="auto"/>
                <w:szCs w:val="21"/>
              </w:rPr>
            </w:pPr>
            <w:r>
              <w:rPr>
                <w:rFonts w:hint="eastAsia" w:ascii="宋体" w:hAnsi="宋体" w:cs="宋体"/>
                <w:color w:val="auto"/>
                <w:szCs w:val="21"/>
              </w:rPr>
              <w:t>口腔科检查</w:t>
            </w:r>
          </w:p>
        </w:tc>
        <w:tc>
          <w:tcPr>
            <w:tcW w:w="2777" w:type="pct"/>
            <w:tcBorders>
              <w:top w:val="nil"/>
              <w:left w:val="nil"/>
              <w:bottom w:val="single" w:color="auto" w:sz="4" w:space="0"/>
              <w:right w:val="nil"/>
            </w:tcBorders>
            <w:shd w:val="clear" w:color="auto" w:fill="auto"/>
            <w:noWrap/>
            <w:vAlign w:val="center"/>
          </w:tcPr>
          <w:p w14:paraId="6345352B">
            <w:pPr>
              <w:rPr>
                <w:rFonts w:hint="eastAsia" w:ascii="宋体" w:hAnsi="宋体" w:cs="宋体"/>
                <w:color w:val="auto"/>
                <w:szCs w:val="21"/>
              </w:rPr>
            </w:pPr>
            <w:r>
              <w:rPr>
                <w:rFonts w:hint="eastAsia" w:ascii="宋体" w:hAnsi="宋体" w:cs="宋体"/>
                <w:color w:val="auto"/>
                <w:szCs w:val="21"/>
              </w:rPr>
              <w:t>检查牙齿、舌、颞颌关节、涎腺等</w:t>
            </w:r>
          </w:p>
        </w:tc>
        <w:tc>
          <w:tcPr>
            <w:tcW w:w="500" w:type="pct"/>
            <w:tcBorders>
              <w:top w:val="nil"/>
              <w:left w:val="single" w:color="auto" w:sz="4" w:space="0"/>
              <w:bottom w:val="single" w:color="auto" w:sz="4" w:space="0"/>
              <w:right w:val="single" w:color="auto" w:sz="4" w:space="0"/>
            </w:tcBorders>
            <w:shd w:val="clear" w:color="auto" w:fill="auto"/>
            <w:noWrap/>
            <w:vAlign w:val="center"/>
          </w:tcPr>
          <w:p w14:paraId="1E5D9C0A">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6C0F735F">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2A826945">
            <w:pPr>
              <w:jc w:val="center"/>
              <w:rPr>
                <w:rFonts w:hint="eastAsia" w:ascii="宋体" w:hAnsi="宋体" w:cs="宋体"/>
                <w:color w:val="auto"/>
                <w:szCs w:val="21"/>
              </w:rPr>
            </w:pPr>
            <w:r>
              <w:rPr>
                <w:rFonts w:hint="eastAsia" w:ascii="宋体" w:hAnsi="宋体" w:cs="宋体"/>
                <w:color w:val="auto"/>
                <w:szCs w:val="21"/>
              </w:rPr>
              <w:t>√</w:t>
            </w:r>
          </w:p>
        </w:tc>
      </w:tr>
      <w:tr w14:paraId="3ED12FAB">
        <w:tblPrEx>
          <w:tblCellMar>
            <w:top w:w="0" w:type="dxa"/>
            <w:left w:w="108" w:type="dxa"/>
            <w:bottom w:w="0" w:type="dxa"/>
            <w:right w:w="108" w:type="dxa"/>
          </w:tblCellMar>
        </w:tblPrEx>
        <w:trPr>
          <w:trHeight w:val="270" w:hRule="atLeast"/>
        </w:trPr>
        <w:tc>
          <w:tcPr>
            <w:tcW w:w="407" w:type="pct"/>
            <w:vMerge w:val="restart"/>
            <w:tcBorders>
              <w:top w:val="nil"/>
              <w:left w:val="single" w:color="auto" w:sz="4" w:space="0"/>
              <w:bottom w:val="nil"/>
              <w:right w:val="single" w:color="auto" w:sz="4" w:space="0"/>
            </w:tcBorders>
            <w:shd w:val="clear" w:color="auto" w:fill="auto"/>
            <w:noWrap/>
            <w:vAlign w:val="center"/>
          </w:tcPr>
          <w:p w14:paraId="189AB29A">
            <w:pPr>
              <w:jc w:val="center"/>
              <w:rPr>
                <w:rFonts w:hint="eastAsia" w:ascii="宋体" w:hAnsi="宋体" w:cs="宋体"/>
                <w:color w:val="auto"/>
                <w:szCs w:val="21"/>
              </w:rPr>
            </w:pPr>
            <w:r>
              <w:rPr>
                <w:rFonts w:hint="eastAsia" w:ascii="宋体" w:hAnsi="宋体" w:cs="宋体"/>
                <w:color w:val="auto"/>
                <w:szCs w:val="21"/>
              </w:rPr>
              <w:t>肝 功 能  7  项</w:t>
            </w:r>
          </w:p>
        </w:tc>
        <w:tc>
          <w:tcPr>
            <w:tcW w:w="495" w:type="pct"/>
            <w:tcBorders>
              <w:top w:val="nil"/>
              <w:left w:val="nil"/>
              <w:bottom w:val="single" w:color="auto" w:sz="4" w:space="0"/>
              <w:right w:val="single" w:color="auto" w:sz="4" w:space="0"/>
            </w:tcBorders>
            <w:shd w:val="clear" w:color="auto" w:fill="auto"/>
            <w:noWrap/>
            <w:vAlign w:val="center"/>
          </w:tcPr>
          <w:p w14:paraId="3349CAAD">
            <w:pPr>
              <w:rPr>
                <w:rFonts w:hint="eastAsia" w:ascii="宋体" w:hAnsi="宋体" w:cs="宋体"/>
                <w:color w:val="auto"/>
                <w:szCs w:val="21"/>
              </w:rPr>
            </w:pPr>
            <w:r>
              <w:rPr>
                <w:rFonts w:hint="eastAsia" w:ascii="宋体" w:hAnsi="宋体" w:cs="宋体"/>
                <w:color w:val="auto"/>
                <w:szCs w:val="21"/>
              </w:rPr>
              <w:t>总蛋白</w:t>
            </w:r>
          </w:p>
        </w:tc>
        <w:tc>
          <w:tcPr>
            <w:tcW w:w="2777" w:type="pct"/>
            <w:vMerge w:val="restart"/>
            <w:tcBorders>
              <w:top w:val="nil"/>
              <w:left w:val="single" w:color="auto" w:sz="4" w:space="0"/>
              <w:right w:val="single" w:color="auto" w:sz="4" w:space="0"/>
            </w:tcBorders>
            <w:shd w:val="clear" w:color="auto" w:fill="auto"/>
            <w:noWrap/>
            <w:vAlign w:val="center"/>
          </w:tcPr>
          <w:p w14:paraId="21265937">
            <w:pPr>
              <w:rPr>
                <w:rFonts w:hint="eastAsia" w:ascii="宋体" w:hAnsi="宋体" w:cs="宋体"/>
                <w:color w:val="auto"/>
                <w:szCs w:val="21"/>
              </w:rPr>
            </w:pPr>
            <w:r>
              <w:rPr>
                <w:rFonts w:hint="eastAsia" w:ascii="宋体" w:hAnsi="宋体" w:cs="宋体"/>
                <w:color w:val="auto"/>
                <w:szCs w:val="21"/>
              </w:rPr>
              <w:t>肝脏合成指标，用于辅助诊断急慢性肝病、营养或吸收不良、消化道疾病</w:t>
            </w:r>
          </w:p>
        </w:tc>
        <w:tc>
          <w:tcPr>
            <w:tcW w:w="500" w:type="pct"/>
            <w:tcBorders>
              <w:top w:val="nil"/>
              <w:left w:val="nil"/>
              <w:bottom w:val="single" w:color="auto" w:sz="4" w:space="0"/>
              <w:right w:val="single" w:color="auto" w:sz="4" w:space="0"/>
            </w:tcBorders>
            <w:shd w:val="clear" w:color="auto" w:fill="auto"/>
            <w:noWrap/>
            <w:vAlign w:val="center"/>
          </w:tcPr>
          <w:p w14:paraId="36D0AD96">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0AE5B88">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451A2E7C">
            <w:pPr>
              <w:jc w:val="center"/>
              <w:rPr>
                <w:rFonts w:hint="eastAsia" w:ascii="宋体" w:hAnsi="宋体" w:cs="宋体"/>
                <w:color w:val="auto"/>
                <w:szCs w:val="21"/>
              </w:rPr>
            </w:pPr>
            <w:r>
              <w:rPr>
                <w:rFonts w:hint="eastAsia" w:ascii="宋体" w:hAnsi="宋体" w:cs="宋体"/>
                <w:color w:val="auto"/>
                <w:szCs w:val="21"/>
              </w:rPr>
              <w:t>√</w:t>
            </w:r>
          </w:p>
        </w:tc>
      </w:tr>
      <w:tr w14:paraId="44BD33C2">
        <w:tblPrEx>
          <w:tblCellMar>
            <w:top w:w="0" w:type="dxa"/>
            <w:left w:w="108" w:type="dxa"/>
            <w:bottom w:w="0" w:type="dxa"/>
            <w:right w:w="108" w:type="dxa"/>
          </w:tblCellMar>
        </w:tblPrEx>
        <w:trPr>
          <w:trHeight w:val="270" w:hRule="atLeast"/>
        </w:trPr>
        <w:tc>
          <w:tcPr>
            <w:tcW w:w="407" w:type="pct"/>
            <w:vMerge w:val="continue"/>
            <w:tcBorders>
              <w:top w:val="nil"/>
              <w:left w:val="single" w:color="auto" w:sz="4" w:space="0"/>
              <w:bottom w:val="nil"/>
              <w:right w:val="single" w:color="auto" w:sz="4" w:space="0"/>
            </w:tcBorders>
            <w:shd w:val="clear" w:color="auto" w:fill="auto"/>
            <w:noWrap/>
            <w:vAlign w:val="center"/>
          </w:tcPr>
          <w:p w14:paraId="53A548EB">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50792421">
            <w:pPr>
              <w:rPr>
                <w:rFonts w:hint="eastAsia" w:ascii="宋体" w:hAnsi="宋体" w:cs="宋体"/>
                <w:color w:val="auto"/>
                <w:szCs w:val="21"/>
              </w:rPr>
            </w:pPr>
            <w:r>
              <w:rPr>
                <w:rFonts w:hint="eastAsia" w:ascii="宋体" w:hAnsi="宋体" w:cs="宋体"/>
                <w:color w:val="auto"/>
                <w:szCs w:val="21"/>
              </w:rPr>
              <w:t>白蛋白</w:t>
            </w:r>
          </w:p>
        </w:tc>
        <w:tc>
          <w:tcPr>
            <w:tcW w:w="2777" w:type="pct"/>
            <w:vMerge w:val="continue"/>
            <w:tcBorders>
              <w:left w:val="single" w:color="auto" w:sz="4" w:space="0"/>
              <w:bottom w:val="single" w:color="000000" w:sz="4" w:space="0"/>
              <w:right w:val="single" w:color="auto" w:sz="4" w:space="0"/>
            </w:tcBorders>
            <w:shd w:val="clear" w:color="auto" w:fill="auto"/>
            <w:noWrap/>
            <w:vAlign w:val="center"/>
          </w:tcPr>
          <w:p w14:paraId="1CCC0334">
            <w:pPr>
              <w:rPr>
                <w:rFonts w:hint="eastAsia" w:ascii="宋体" w:hAnsi="宋体" w:cs="宋体"/>
                <w:color w:val="auto"/>
                <w:szCs w:val="21"/>
              </w:rPr>
            </w:pPr>
          </w:p>
        </w:tc>
        <w:tc>
          <w:tcPr>
            <w:tcW w:w="500" w:type="pct"/>
            <w:tcBorders>
              <w:top w:val="nil"/>
              <w:left w:val="nil"/>
              <w:bottom w:val="single" w:color="auto" w:sz="4" w:space="0"/>
              <w:right w:val="single" w:color="auto" w:sz="4" w:space="0"/>
            </w:tcBorders>
            <w:shd w:val="clear" w:color="auto" w:fill="auto"/>
            <w:noWrap/>
            <w:vAlign w:val="center"/>
          </w:tcPr>
          <w:p w14:paraId="7955D770">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7012CD60">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1AC7004">
            <w:pPr>
              <w:jc w:val="center"/>
              <w:rPr>
                <w:rFonts w:hint="eastAsia" w:ascii="宋体" w:hAnsi="宋体" w:cs="宋体"/>
                <w:color w:val="auto"/>
                <w:szCs w:val="21"/>
              </w:rPr>
            </w:pPr>
            <w:r>
              <w:rPr>
                <w:rFonts w:hint="eastAsia" w:ascii="宋体" w:hAnsi="宋体" w:cs="宋体"/>
                <w:color w:val="auto"/>
                <w:szCs w:val="21"/>
              </w:rPr>
              <w:t>√</w:t>
            </w:r>
          </w:p>
        </w:tc>
      </w:tr>
      <w:tr w14:paraId="221ABB61">
        <w:tblPrEx>
          <w:tblCellMar>
            <w:top w:w="0" w:type="dxa"/>
            <w:left w:w="108" w:type="dxa"/>
            <w:bottom w:w="0" w:type="dxa"/>
            <w:right w:w="108" w:type="dxa"/>
          </w:tblCellMar>
        </w:tblPrEx>
        <w:trPr>
          <w:trHeight w:val="270" w:hRule="atLeast"/>
        </w:trPr>
        <w:tc>
          <w:tcPr>
            <w:tcW w:w="407" w:type="pct"/>
            <w:vMerge w:val="continue"/>
            <w:tcBorders>
              <w:top w:val="nil"/>
              <w:left w:val="single" w:color="auto" w:sz="4" w:space="0"/>
              <w:bottom w:val="nil"/>
              <w:right w:val="single" w:color="auto" w:sz="4" w:space="0"/>
            </w:tcBorders>
            <w:shd w:val="clear" w:color="auto" w:fill="auto"/>
            <w:noWrap/>
            <w:vAlign w:val="center"/>
          </w:tcPr>
          <w:p w14:paraId="7D4FB630">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4D316974">
            <w:pPr>
              <w:rPr>
                <w:rFonts w:hint="eastAsia" w:ascii="宋体" w:hAnsi="宋体" w:cs="宋体"/>
                <w:color w:val="auto"/>
                <w:szCs w:val="21"/>
              </w:rPr>
            </w:pPr>
            <w:r>
              <w:rPr>
                <w:rFonts w:hint="eastAsia" w:ascii="宋体" w:hAnsi="宋体" w:cs="宋体"/>
                <w:color w:val="auto"/>
                <w:szCs w:val="21"/>
              </w:rPr>
              <w:t>总胆红素</w:t>
            </w:r>
          </w:p>
        </w:tc>
        <w:tc>
          <w:tcPr>
            <w:tcW w:w="2777" w:type="pct"/>
            <w:tcBorders>
              <w:top w:val="nil"/>
              <w:left w:val="nil"/>
              <w:bottom w:val="single" w:color="auto" w:sz="4" w:space="0"/>
              <w:right w:val="single" w:color="auto" w:sz="4" w:space="0"/>
            </w:tcBorders>
            <w:shd w:val="clear" w:color="auto" w:fill="auto"/>
            <w:noWrap/>
            <w:vAlign w:val="center"/>
          </w:tcPr>
          <w:p w14:paraId="57A6C6CF">
            <w:pPr>
              <w:rPr>
                <w:rFonts w:hint="eastAsia" w:ascii="宋体" w:hAnsi="宋体" w:cs="宋体"/>
                <w:color w:val="auto"/>
                <w:szCs w:val="21"/>
              </w:rPr>
            </w:pPr>
            <w:r>
              <w:rPr>
                <w:rFonts w:hint="eastAsia" w:ascii="宋体" w:hAnsi="宋体" w:cs="宋体"/>
                <w:color w:val="auto"/>
                <w:szCs w:val="21"/>
              </w:rPr>
              <w:t>肝脏分泌排泄功能的指标，用于黄疸的诊断和鉴别</w:t>
            </w:r>
          </w:p>
        </w:tc>
        <w:tc>
          <w:tcPr>
            <w:tcW w:w="500" w:type="pct"/>
            <w:tcBorders>
              <w:top w:val="nil"/>
              <w:left w:val="nil"/>
              <w:bottom w:val="single" w:color="auto" w:sz="4" w:space="0"/>
              <w:right w:val="single" w:color="auto" w:sz="4" w:space="0"/>
            </w:tcBorders>
            <w:shd w:val="clear" w:color="auto" w:fill="auto"/>
            <w:noWrap/>
            <w:vAlign w:val="center"/>
          </w:tcPr>
          <w:p w14:paraId="37A9724A">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3ED9194">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05C121BB">
            <w:pPr>
              <w:jc w:val="center"/>
              <w:rPr>
                <w:rFonts w:hint="eastAsia" w:ascii="宋体" w:hAnsi="宋体" w:cs="宋体"/>
                <w:color w:val="auto"/>
                <w:szCs w:val="21"/>
              </w:rPr>
            </w:pPr>
            <w:r>
              <w:rPr>
                <w:rFonts w:hint="eastAsia" w:ascii="宋体" w:hAnsi="宋体" w:cs="宋体"/>
                <w:color w:val="auto"/>
                <w:szCs w:val="21"/>
              </w:rPr>
              <w:t>√</w:t>
            </w:r>
          </w:p>
        </w:tc>
      </w:tr>
      <w:tr w14:paraId="3187BE17">
        <w:tblPrEx>
          <w:tblCellMar>
            <w:top w:w="0" w:type="dxa"/>
            <w:left w:w="108" w:type="dxa"/>
            <w:bottom w:w="0" w:type="dxa"/>
            <w:right w:w="108" w:type="dxa"/>
          </w:tblCellMar>
        </w:tblPrEx>
        <w:trPr>
          <w:trHeight w:val="270" w:hRule="atLeast"/>
        </w:trPr>
        <w:tc>
          <w:tcPr>
            <w:tcW w:w="407" w:type="pct"/>
            <w:vMerge w:val="continue"/>
            <w:tcBorders>
              <w:top w:val="nil"/>
              <w:left w:val="single" w:color="auto" w:sz="4" w:space="0"/>
              <w:bottom w:val="nil"/>
              <w:right w:val="single" w:color="auto" w:sz="4" w:space="0"/>
            </w:tcBorders>
            <w:shd w:val="clear" w:color="auto" w:fill="auto"/>
            <w:noWrap/>
            <w:vAlign w:val="center"/>
          </w:tcPr>
          <w:p w14:paraId="3F09FFE2">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1292E857">
            <w:pPr>
              <w:rPr>
                <w:rFonts w:hint="eastAsia" w:ascii="宋体" w:hAnsi="宋体" w:cs="宋体"/>
                <w:color w:val="auto"/>
                <w:szCs w:val="21"/>
              </w:rPr>
            </w:pPr>
            <w:r>
              <w:rPr>
                <w:rFonts w:hint="eastAsia" w:ascii="宋体" w:hAnsi="宋体" w:cs="宋体"/>
                <w:color w:val="auto"/>
                <w:szCs w:val="21"/>
              </w:rPr>
              <w:t>丙氨酸氨基转移酶</w:t>
            </w:r>
          </w:p>
        </w:tc>
        <w:tc>
          <w:tcPr>
            <w:tcW w:w="2777" w:type="pct"/>
            <w:tcBorders>
              <w:top w:val="nil"/>
              <w:left w:val="nil"/>
              <w:bottom w:val="single" w:color="auto" w:sz="4" w:space="0"/>
              <w:right w:val="single" w:color="auto" w:sz="4" w:space="0"/>
            </w:tcBorders>
            <w:shd w:val="clear" w:color="auto" w:fill="auto"/>
            <w:noWrap/>
          </w:tcPr>
          <w:p w14:paraId="2CC1EA77">
            <w:pPr>
              <w:ind w:firstLine="640"/>
              <w:rPr>
                <w:rFonts w:hint="eastAsia" w:ascii="宋体" w:hAnsi="宋体" w:cs="宋体"/>
                <w:color w:val="auto"/>
                <w:szCs w:val="21"/>
              </w:rPr>
            </w:pPr>
          </w:p>
        </w:tc>
        <w:tc>
          <w:tcPr>
            <w:tcW w:w="500" w:type="pct"/>
            <w:tcBorders>
              <w:top w:val="nil"/>
              <w:left w:val="nil"/>
              <w:bottom w:val="single" w:color="auto" w:sz="4" w:space="0"/>
              <w:right w:val="single" w:color="auto" w:sz="4" w:space="0"/>
            </w:tcBorders>
            <w:shd w:val="clear" w:color="auto" w:fill="auto"/>
            <w:noWrap/>
            <w:vAlign w:val="center"/>
          </w:tcPr>
          <w:p w14:paraId="5276C34F">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5E4E129">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6C0CBC33">
            <w:pPr>
              <w:jc w:val="center"/>
              <w:rPr>
                <w:rFonts w:hint="eastAsia" w:ascii="宋体" w:hAnsi="宋体" w:cs="宋体"/>
                <w:color w:val="auto"/>
                <w:szCs w:val="21"/>
              </w:rPr>
            </w:pPr>
            <w:r>
              <w:rPr>
                <w:rFonts w:hint="eastAsia" w:ascii="宋体" w:hAnsi="宋体" w:cs="宋体"/>
                <w:color w:val="auto"/>
                <w:szCs w:val="21"/>
              </w:rPr>
              <w:t>√</w:t>
            </w:r>
          </w:p>
        </w:tc>
      </w:tr>
      <w:tr w14:paraId="168A94DF">
        <w:tblPrEx>
          <w:tblCellMar>
            <w:top w:w="0" w:type="dxa"/>
            <w:left w:w="108" w:type="dxa"/>
            <w:bottom w:w="0" w:type="dxa"/>
            <w:right w:w="108" w:type="dxa"/>
          </w:tblCellMar>
        </w:tblPrEx>
        <w:trPr>
          <w:trHeight w:val="270" w:hRule="atLeast"/>
        </w:trPr>
        <w:tc>
          <w:tcPr>
            <w:tcW w:w="407" w:type="pct"/>
            <w:vMerge w:val="continue"/>
            <w:tcBorders>
              <w:top w:val="nil"/>
              <w:left w:val="single" w:color="auto" w:sz="4" w:space="0"/>
              <w:bottom w:val="nil"/>
              <w:right w:val="single" w:color="auto" w:sz="4" w:space="0"/>
            </w:tcBorders>
            <w:shd w:val="clear" w:color="auto" w:fill="auto"/>
            <w:noWrap/>
            <w:vAlign w:val="center"/>
          </w:tcPr>
          <w:p w14:paraId="39C55978">
            <w:pPr>
              <w:rPr>
                <w:rFonts w:hint="eastAsia" w:ascii="宋体" w:hAnsi="宋体" w:cs="宋体"/>
                <w:color w:val="auto"/>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DAFE7">
            <w:pPr>
              <w:rPr>
                <w:rFonts w:hint="eastAsia" w:ascii="宋体" w:hAnsi="宋体" w:cs="宋体"/>
                <w:color w:val="auto"/>
                <w:szCs w:val="21"/>
              </w:rPr>
            </w:pPr>
            <w:r>
              <w:rPr>
                <w:rFonts w:hint="eastAsia" w:ascii="宋体" w:hAnsi="宋体" w:cs="宋体"/>
                <w:color w:val="auto"/>
                <w:szCs w:val="21"/>
              </w:rPr>
              <w:t>γ-谷氨酰基转移酶</w:t>
            </w:r>
          </w:p>
        </w:tc>
        <w:tc>
          <w:tcPr>
            <w:tcW w:w="2777" w:type="pct"/>
            <w:tcBorders>
              <w:top w:val="single" w:color="auto" w:sz="4" w:space="0"/>
              <w:left w:val="nil"/>
              <w:bottom w:val="single" w:color="auto" w:sz="4" w:space="0"/>
              <w:right w:val="single" w:color="auto" w:sz="4" w:space="0"/>
            </w:tcBorders>
            <w:shd w:val="clear" w:color="auto" w:fill="auto"/>
            <w:noWrap/>
          </w:tcPr>
          <w:p w14:paraId="60EA60B5">
            <w:pPr>
              <w:ind w:firstLine="440"/>
              <w:rPr>
                <w:rFonts w:hint="eastAsia" w:ascii="宋体" w:hAnsi="宋体" w:cs="宋体"/>
                <w:color w:val="auto"/>
                <w:szCs w:val="21"/>
              </w:rPr>
            </w:pPr>
            <w:r>
              <w:rPr>
                <w:rFonts w:hint="eastAsia" w:ascii="宋体" w:hAnsi="宋体" w:cs="宋体"/>
                <w:color w:val="auto"/>
                <w:szCs w:val="21"/>
              </w:rPr>
              <w:t>肝脏疾病诊断指标，在体检中尤见酒精性肝损害造成的升高</w:t>
            </w:r>
          </w:p>
        </w:tc>
        <w:tc>
          <w:tcPr>
            <w:tcW w:w="500" w:type="pct"/>
            <w:tcBorders>
              <w:top w:val="single" w:color="auto" w:sz="4" w:space="0"/>
              <w:left w:val="nil"/>
              <w:bottom w:val="single" w:color="auto" w:sz="4" w:space="0"/>
              <w:right w:val="single" w:color="auto" w:sz="4" w:space="0"/>
            </w:tcBorders>
            <w:shd w:val="clear" w:color="auto" w:fill="auto"/>
            <w:noWrap/>
            <w:vAlign w:val="center"/>
          </w:tcPr>
          <w:p w14:paraId="2733C5B6">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1681C762">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single" w:color="auto" w:sz="4" w:space="0"/>
              <w:left w:val="nil"/>
              <w:bottom w:val="single" w:color="auto" w:sz="4" w:space="0"/>
              <w:right w:val="single" w:color="auto" w:sz="4" w:space="0"/>
            </w:tcBorders>
            <w:shd w:val="clear" w:color="auto" w:fill="auto"/>
            <w:noWrap/>
            <w:vAlign w:val="center"/>
          </w:tcPr>
          <w:p w14:paraId="3BE6B0BC">
            <w:pPr>
              <w:jc w:val="center"/>
              <w:rPr>
                <w:rFonts w:hint="eastAsia" w:ascii="宋体" w:hAnsi="宋体" w:cs="宋体"/>
                <w:color w:val="auto"/>
                <w:szCs w:val="21"/>
              </w:rPr>
            </w:pPr>
            <w:r>
              <w:rPr>
                <w:rFonts w:hint="eastAsia" w:ascii="宋体" w:hAnsi="宋体" w:cs="宋体"/>
                <w:color w:val="auto"/>
                <w:szCs w:val="21"/>
              </w:rPr>
              <w:t>√</w:t>
            </w:r>
          </w:p>
        </w:tc>
      </w:tr>
      <w:tr w14:paraId="02D3AFCC">
        <w:tblPrEx>
          <w:tblCellMar>
            <w:top w:w="0" w:type="dxa"/>
            <w:left w:w="108" w:type="dxa"/>
            <w:bottom w:w="0" w:type="dxa"/>
            <w:right w:w="108" w:type="dxa"/>
          </w:tblCellMar>
        </w:tblPrEx>
        <w:trPr>
          <w:trHeight w:val="522" w:hRule="atLeast"/>
        </w:trPr>
        <w:tc>
          <w:tcPr>
            <w:tcW w:w="407" w:type="pct"/>
            <w:vMerge w:val="continue"/>
            <w:tcBorders>
              <w:top w:val="nil"/>
              <w:left w:val="single" w:color="auto" w:sz="4" w:space="0"/>
              <w:bottom w:val="nil"/>
              <w:right w:val="single" w:color="auto" w:sz="4" w:space="0"/>
            </w:tcBorders>
            <w:shd w:val="clear" w:color="auto" w:fill="auto"/>
            <w:noWrap/>
            <w:vAlign w:val="center"/>
          </w:tcPr>
          <w:p w14:paraId="50009CF6">
            <w:pPr>
              <w:rPr>
                <w:rFonts w:hint="eastAsia" w:ascii="宋体" w:hAnsi="宋体" w:cs="宋体"/>
                <w:color w:val="auto"/>
                <w:szCs w:val="21"/>
              </w:rPr>
            </w:pPr>
          </w:p>
        </w:tc>
        <w:tc>
          <w:tcPr>
            <w:tcW w:w="495" w:type="pct"/>
            <w:tcBorders>
              <w:top w:val="single" w:color="auto" w:sz="4" w:space="0"/>
              <w:left w:val="nil"/>
              <w:bottom w:val="single" w:color="auto" w:sz="4" w:space="0"/>
              <w:right w:val="nil"/>
            </w:tcBorders>
            <w:shd w:val="clear" w:color="auto" w:fill="auto"/>
            <w:noWrap/>
            <w:vAlign w:val="center"/>
          </w:tcPr>
          <w:p w14:paraId="0558318F">
            <w:pPr>
              <w:rPr>
                <w:rFonts w:hint="eastAsia" w:ascii="宋体" w:hAnsi="宋体" w:cs="宋体"/>
                <w:color w:val="auto"/>
                <w:szCs w:val="21"/>
              </w:rPr>
            </w:pPr>
            <w:r>
              <w:rPr>
                <w:rFonts w:hint="eastAsia" w:ascii="宋体" w:hAnsi="宋体" w:cs="宋体"/>
                <w:color w:val="auto"/>
                <w:szCs w:val="21"/>
              </w:rPr>
              <w:t>球蛋白</w:t>
            </w:r>
          </w:p>
        </w:tc>
        <w:tc>
          <w:tcPr>
            <w:tcW w:w="27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8A64C">
            <w:pPr>
              <w:rPr>
                <w:rFonts w:hint="eastAsia" w:ascii="宋体" w:hAnsi="宋体" w:cs="宋体"/>
                <w:color w:val="auto"/>
                <w:szCs w:val="21"/>
              </w:rPr>
            </w:pPr>
            <w:r>
              <w:rPr>
                <w:rFonts w:hint="eastAsia" w:ascii="宋体" w:hAnsi="宋体" w:cs="宋体"/>
                <w:color w:val="auto"/>
                <w:szCs w:val="21"/>
              </w:rPr>
              <w:t>增高：感染引起机体免疫反应增强；自身免疫性疾病时的机体免疫功能亢进</w:t>
            </w:r>
            <w:r>
              <w:rPr>
                <w:rFonts w:hint="eastAsia" w:ascii="宋体" w:hAnsi="宋体" w:cs="宋体"/>
                <w:color w:val="auto"/>
                <w:szCs w:val="21"/>
              </w:rPr>
              <w:br w:type="textWrapping"/>
            </w:r>
            <w:r>
              <w:rPr>
                <w:rFonts w:hint="eastAsia" w:ascii="宋体" w:hAnsi="宋体" w:cs="宋体"/>
                <w:color w:val="auto"/>
                <w:szCs w:val="21"/>
              </w:rPr>
              <w:t>降低：具有先天性免疫缺陷、后天性免疫缺陷的人及肝脏严重病变时候会出现球蛋白降低</w:t>
            </w:r>
          </w:p>
        </w:tc>
        <w:tc>
          <w:tcPr>
            <w:tcW w:w="500" w:type="pct"/>
            <w:tcBorders>
              <w:top w:val="single" w:color="auto" w:sz="4" w:space="0"/>
              <w:left w:val="nil"/>
              <w:bottom w:val="single" w:color="auto" w:sz="4" w:space="0"/>
              <w:right w:val="single" w:color="auto" w:sz="4" w:space="0"/>
            </w:tcBorders>
            <w:shd w:val="clear" w:color="auto" w:fill="auto"/>
            <w:noWrap/>
            <w:vAlign w:val="center"/>
          </w:tcPr>
          <w:p w14:paraId="0C9A5A8D">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272B0AD5">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single" w:color="auto" w:sz="4" w:space="0"/>
              <w:left w:val="nil"/>
              <w:bottom w:val="single" w:color="auto" w:sz="4" w:space="0"/>
              <w:right w:val="single" w:color="auto" w:sz="4" w:space="0"/>
            </w:tcBorders>
            <w:shd w:val="clear" w:color="auto" w:fill="auto"/>
            <w:noWrap/>
            <w:vAlign w:val="center"/>
          </w:tcPr>
          <w:p w14:paraId="21485C85">
            <w:pPr>
              <w:jc w:val="center"/>
              <w:rPr>
                <w:rFonts w:hint="eastAsia" w:ascii="宋体" w:hAnsi="宋体" w:cs="宋体"/>
                <w:color w:val="auto"/>
                <w:szCs w:val="21"/>
              </w:rPr>
            </w:pPr>
            <w:r>
              <w:rPr>
                <w:rFonts w:hint="eastAsia" w:ascii="宋体" w:hAnsi="宋体" w:cs="宋体"/>
                <w:color w:val="auto"/>
                <w:szCs w:val="21"/>
              </w:rPr>
              <w:t>√</w:t>
            </w:r>
          </w:p>
        </w:tc>
      </w:tr>
      <w:tr w14:paraId="500BDF04">
        <w:tblPrEx>
          <w:tblCellMar>
            <w:top w:w="0" w:type="dxa"/>
            <w:left w:w="108" w:type="dxa"/>
            <w:bottom w:w="0" w:type="dxa"/>
            <w:right w:w="108" w:type="dxa"/>
          </w:tblCellMar>
        </w:tblPrEx>
        <w:trPr>
          <w:trHeight w:val="522" w:hRule="atLeast"/>
        </w:trPr>
        <w:tc>
          <w:tcPr>
            <w:tcW w:w="407" w:type="pct"/>
            <w:vMerge w:val="continue"/>
            <w:tcBorders>
              <w:top w:val="nil"/>
              <w:left w:val="single" w:color="auto" w:sz="4" w:space="0"/>
              <w:bottom w:val="nil"/>
              <w:right w:val="single" w:color="auto" w:sz="4" w:space="0"/>
            </w:tcBorders>
            <w:shd w:val="clear" w:color="auto" w:fill="auto"/>
            <w:noWrap/>
            <w:vAlign w:val="center"/>
          </w:tcPr>
          <w:p w14:paraId="43CE9E32">
            <w:pPr>
              <w:rPr>
                <w:rFonts w:hint="eastAsia" w:ascii="宋体" w:hAnsi="宋体" w:cs="宋体"/>
                <w:color w:val="auto"/>
                <w:szCs w:val="21"/>
              </w:rPr>
            </w:pPr>
          </w:p>
        </w:tc>
        <w:tc>
          <w:tcPr>
            <w:tcW w:w="495" w:type="pct"/>
            <w:tcBorders>
              <w:top w:val="nil"/>
              <w:left w:val="nil"/>
              <w:bottom w:val="single" w:color="auto" w:sz="4" w:space="0"/>
              <w:right w:val="nil"/>
            </w:tcBorders>
            <w:shd w:val="clear" w:color="auto" w:fill="auto"/>
            <w:noWrap/>
            <w:vAlign w:val="center"/>
          </w:tcPr>
          <w:p w14:paraId="2D2C0BC0">
            <w:pPr>
              <w:rPr>
                <w:rFonts w:hint="eastAsia" w:ascii="宋体" w:hAnsi="宋体" w:cs="宋体"/>
                <w:color w:val="auto"/>
                <w:szCs w:val="21"/>
              </w:rPr>
            </w:pPr>
            <w:r>
              <w:rPr>
                <w:rFonts w:hint="eastAsia" w:ascii="宋体" w:hAnsi="宋体" w:cs="宋体"/>
                <w:color w:val="auto"/>
                <w:szCs w:val="21"/>
              </w:rPr>
              <w:t>白球比A/G</w:t>
            </w:r>
          </w:p>
        </w:tc>
        <w:tc>
          <w:tcPr>
            <w:tcW w:w="2777" w:type="pct"/>
            <w:tcBorders>
              <w:top w:val="nil"/>
              <w:left w:val="single" w:color="auto" w:sz="4" w:space="0"/>
              <w:bottom w:val="single" w:color="auto" w:sz="4" w:space="0"/>
              <w:right w:val="single" w:color="auto" w:sz="4" w:space="0"/>
            </w:tcBorders>
            <w:shd w:val="clear" w:color="auto" w:fill="auto"/>
            <w:noWrap/>
            <w:vAlign w:val="center"/>
          </w:tcPr>
          <w:p w14:paraId="5E801EFC">
            <w:pPr>
              <w:rPr>
                <w:rFonts w:hint="eastAsia" w:ascii="宋体" w:hAnsi="宋体" w:cs="宋体"/>
                <w:color w:val="auto"/>
                <w:szCs w:val="21"/>
              </w:rPr>
            </w:pPr>
            <w:r>
              <w:rPr>
                <w:rFonts w:hint="eastAsia" w:ascii="宋体" w:hAnsi="宋体" w:cs="宋体"/>
                <w:color w:val="auto"/>
                <w:szCs w:val="21"/>
              </w:rPr>
              <w:t>指数＜1.5，甚至倒置时，预示肝脏出现严重损伤。自身免疫性疾病也会倒置白球比A/G降低。</w:t>
            </w:r>
          </w:p>
        </w:tc>
        <w:tc>
          <w:tcPr>
            <w:tcW w:w="500" w:type="pct"/>
            <w:tcBorders>
              <w:top w:val="nil"/>
              <w:left w:val="nil"/>
              <w:bottom w:val="single" w:color="auto" w:sz="4" w:space="0"/>
              <w:right w:val="single" w:color="auto" w:sz="4" w:space="0"/>
            </w:tcBorders>
            <w:shd w:val="clear" w:color="auto" w:fill="auto"/>
            <w:noWrap/>
            <w:vAlign w:val="center"/>
          </w:tcPr>
          <w:p w14:paraId="3D93358C">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50BCD107">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01DBA006">
            <w:pPr>
              <w:jc w:val="center"/>
              <w:rPr>
                <w:rFonts w:hint="eastAsia" w:ascii="宋体" w:hAnsi="宋体" w:cs="宋体"/>
                <w:color w:val="auto"/>
                <w:szCs w:val="21"/>
              </w:rPr>
            </w:pPr>
            <w:r>
              <w:rPr>
                <w:rFonts w:hint="eastAsia" w:ascii="宋体" w:hAnsi="宋体" w:cs="宋体"/>
                <w:color w:val="auto"/>
                <w:szCs w:val="21"/>
              </w:rPr>
              <w:t>√</w:t>
            </w:r>
          </w:p>
        </w:tc>
      </w:tr>
      <w:tr w14:paraId="4BD862EC">
        <w:tblPrEx>
          <w:tblCellMar>
            <w:top w:w="0" w:type="dxa"/>
            <w:left w:w="108" w:type="dxa"/>
            <w:bottom w:w="0" w:type="dxa"/>
            <w:right w:w="108" w:type="dxa"/>
          </w:tblCellMar>
        </w:tblPrEx>
        <w:trPr>
          <w:trHeight w:val="480" w:hRule="atLeast"/>
        </w:trPr>
        <w:tc>
          <w:tcPr>
            <w:tcW w:w="407" w:type="pct"/>
            <w:vMerge w:val="restart"/>
            <w:tcBorders>
              <w:top w:val="single" w:color="auto" w:sz="4" w:space="0"/>
              <w:left w:val="single" w:color="auto" w:sz="4" w:space="0"/>
              <w:bottom w:val="nil"/>
              <w:right w:val="single" w:color="auto" w:sz="4" w:space="0"/>
            </w:tcBorders>
            <w:shd w:val="clear" w:color="auto" w:fill="auto"/>
            <w:noWrap/>
            <w:vAlign w:val="center"/>
          </w:tcPr>
          <w:p w14:paraId="196F1693">
            <w:pPr>
              <w:jc w:val="center"/>
              <w:rPr>
                <w:rFonts w:hint="eastAsia" w:ascii="宋体" w:hAnsi="宋体" w:cs="宋体"/>
                <w:color w:val="auto"/>
                <w:szCs w:val="21"/>
              </w:rPr>
            </w:pPr>
            <w:r>
              <w:rPr>
                <w:rFonts w:hint="eastAsia" w:ascii="宋体" w:hAnsi="宋体" w:cs="宋体"/>
                <w:color w:val="auto"/>
                <w:szCs w:val="21"/>
              </w:rPr>
              <w:t>肾 功 能  3  项</w:t>
            </w:r>
          </w:p>
        </w:tc>
        <w:tc>
          <w:tcPr>
            <w:tcW w:w="495" w:type="pct"/>
            <w:tcBorders>
              <w:top w:val="nil"/>
              <w:left w:val="nil"/>
              <w:bottom w:val="single" w:color="auto" w:sz="4" w:space="0"/>
              <w:right w:val="single" w:color="auto" w:sz="4" w:space="0"/>
            </w:tcBorders>
            <w:shd w:val="clear" w:color="auto" w:fill="auto"/>
            <w:noWrap/>
            <w:vAlign w:val="center"/>
          </w:tcPr>
          <w:p w14:paraId="28E3B9A9">
            <w:pPr>
              <w:rPr>
                <w:rFonts w:hint="eastAsia" w:ascii="宋体" w:hAnsi="宋体" w:cs="宋体"/>
                <w:color w:val="auto"/>
                <w:szCs w:val="21"/>
              </w:rPr>
            </w:pPr>
            <w:r>
              <w:rPr>
                <w:rFonts w:hint="eastAsia" w:ascii="宋体" w:hAnsi="宋体" w:cs="宋体"/>
                <w:color w:val="auto"/>
                <w:szCs w:val="21"/>
              </w:rPr>
              <w:t>尿酸</w:t>
            </w:r>
          </w:p>
        </w:tc>
        <w:tc>
          <w:tcPr>
            <w:tcW w:w="2777" w:type="pct"/>
            <w:vMerge w:val="restart"/>
            <w:tcBorders>
              <w:top w:val="nil"/>
              <w:left w:val="single" w:color="auto" w:sz="4" w:space="0"/>
              <w:bottom w:val="nil"/>
              <w:right w:val="single" w:color="auto" w:sz="4" w:space="0"/>
            </w:tcBorders>
            <w:shd w:val="clear" w:color="auto" w:fill="auto"/>
            <w:noWrap/>
            <w:vAlign w:val="center"/>
          </w:tcPr>
          <w:p w14:paraId="208544D7">
            <w:pPr>
              <w:rPr>
                <w:rFonts w:hint="eastAsia" w:ascii="宋体" w:hAnsi="宋体" w:cs="宋体"/>
                <w:color w:val="auto"/>
                <w:szCs w:val="21"/>
              </w:rPr>
            </w:pPr>
            <w:r>
              <w:rPr>
                <w:rFonts w:hint="eastAsia" w:ascii="宋体" w:hAnsi="宋体" w:cs="宋体"/>
                <w:color w:val="auto"/>
                <w:szCs w:val="21"/>
              </w:rPr>
              <w:t>可提示有无肾功能损害，如慢性肾炎、肾盂肾炎、肾结核、肾肿瘤、尿毒症等</w:t>
            </w:r>
          </w:p>
        </w:tc>
        <w:tc>
          <w:tcPr>
            <w:tcW w:w="500" w:type="pct"/>
            <w:tcBorders>
              <w:top w:val="nil"/>
              <w:left w:val="nil"/>
              <w:bottom w:val="single" w:color="auto" w:sz="4" w:space="0"/>
              <w:right w:val="single" w:color="auto" w:sz="4" w:space="0"/>
            </w:tcBorders>
            <w:shd w:val="clear" w:color="auto" w:fill="auto"/>
            <w:noWrap/>
            <w:vAlign w:val="center"/>
          </w:tcPr>
          <w:p w14:paraId="0F9939D2">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1387B8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C9DC007">
            <w:pPr>
              <w:jc w:val="center"/>
              <w:rPr>
                <w:rFonts w:hint="eastAsia" w:ascii="宋体" w:hAnsi="宋体" w:cs="宋体"/>
                <w:color w:val="auto"/>
                <w:szCs w:val="21"/>
              </w:rPr>
            </w:pPr>
            <w:r>
              <w:rPr>
                <w:rFonts w:hint="eastAsia" w:ascii="宋体" w:hAnsi="宋体" w:cs="宋体"/>
                <w:color w:val="auto"/>
                <w:szCs w:val="21"/>
              </w:rPr>
              <w:t>√</w:t>
            </w:r>
          </w:p>
        </w:tc>
      </w:tr>
      <w:tr w14:paraId="07E04A72">
        <w:tblPrEx>
          <w:tblCellMar>
            <w:top w:w="0" w:type="dxa"/>
            <w:left w:w="108" w:type="dxa"/>
            <w:bottom w:w="0" w:type="dxa"/>
            <w:right w:w="108" w:type="dxa"/>
          </w:tblCellMar>
        </w:tblPrEx>
        <w:trPr>
          <w:trHeight w:val="1320" w:hRule="atLeast"/>
        </w:trPr>
        <w:tc>
          <w:tcPr>
            <w:tcW w:w="407" w:type="pct"/>
            <w:vMerge w:val="continue"/>
            <w:tcBorders>
              <w:top w:val="single" w:color="auto" w:sz="4" w:space="0"/>
              <w:left w:val="single" w:color="auto" w:sz="4" w:space="0"/>
              <w:bottom w:val="nil"/>
              <w:right w:val="single" w:color="auto" w:sz="4" w:space="0"/>
            </w:tcBorders>
            <w:shd w:val="clear" w:color="auto" w:fill="auto"/>
            <w:noWrap/>
            <w:vAlign w:val="center"/>
          </w:tcPr>
          <w:p w14:paraId="331CF765">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198E19F2">
            <w:pPr>
              <w:rPr>
                <w:rFonts w:hint="eastAsia" w:ascii="宋体" w:hAnsi="宋体" w:cs="宋体"/>
                <w:color w:val="auto"/>
                <w:szCs w:val="21"/>
              </w:rPr>
            </w:pPr>
            <w:r>
              <w:rPr>
                <w:rFonts w:hint="eastAsia" w:ascii="宋体" w:hAnsi="宋体" w:cs="宋体"/>
                <w:color w:val="auto"/>
                <w:szCs w:val="21"/>
              </w:rPr>
              <w:t>尿素</w:t>
            </w:r>
          </w:p>
        </w:tc>
        <w:tc>
          <w:tcPr>
            <w:tcW w:w="2777" w:type="pct"/>
            <w:vMerge w:val="continue"/>
            <w:tcBorders>
              <w:top w:val="nil"/>
              <w:left w:val="single" w:color="auto" w:sz="4" w:space="0"/>
              <w:bottom w:val="nil"/>
              <w:right w:val="single" w:color="auto" w:sz="4" w:space="0"/>
            </w:tcBorders>
            <w:shd w:val="clear" w:color="auto" w:fill="auto"/>
            <w:noWrap/>
            <w:vAlign w:val="center"/>
          </w:tcPr>
          <w:p w14:paraId="5780EE93">
            <w:pPr>
              <w:rPr>
                <w:rFonts w:hint="eastAsia" w:ascii="宋体" w:hAnsi="宋体" w:cs="宋体"/>
                <w:color w:val="auto"/>
                <w:szCs w:val="21"/>
              </w:rPr>
            </w:pPr>
          </w:p>
        </w:tc>
        <w:tc>
          <w:tcPr>
            <w:tcW w:w="500" w:type="pct"/>
            <w:tcBorders>
              <w:top w:val="nil"/>
              <w:left w:val="nil"/>
              <w:bottom w:val="single" w:color="auto" w:sz="4" w:space="0"/>
              <w:right w:val="single" w:color="auto" w:sz="4" w:space="0"/>
            </w:tcBorders>
            <w:shd w:val="clear" w:color="auto" w:fill="auto"/>
            <w:noWrap/>
            <w:vAlign w:val="center"/>
          </w:tcPr>
          <w:p w14:paraId="7CE9E2DD">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D4B190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6B1F5BAA">
            <w:pPr>
              <w:jc w:val="center"/>
              <w:rPr>
                <w:rFonts w:hint="eastAsia" w:ascii="宋体" w:hAnsi="宋体" w:cs="宋体"/>
                <w:color w:val="auto"/>
                <w:szCs w:val="21"/>
              </w:rPr>
            </w:pPr>
            <w:r>
              <w:rPr>
                <w:rFonts w:hint="eastAsia" w:ascii="宋体" w:hAnsi="宋体" w:cs="宋体"/>
                <w:color w:val="auto"/>
                <w:szCs w:val="21"/>
              </w:rPr>
              <w:t>√</w:t>
            </w:r>
          </w:p>
        </w:tc>
      </w:tr>
      <w:tr w14:paraId="5D7C1D7F">
        <w:tblPrEx>
          <w:tblCellMar>
            <w:top w:w="0" w:type="dxa"/>
            <w:left w:w="108" w:type="dxa"/>
            <w:bottom w:w="0" w:type="dxa"/>
            <w:right w:w="108" w:type="dxa"/>
          </w:tblCellMar>
        </w:tblPrEx>
        <w:trPr>
          <w:trHeight w:val="480" w:hRule="atLeast"/>
        </w:trPr>
        <w:tc>
          <w:tcPr>
            <w:tcW w:w="407" w:type="pct"/>
            <w:vMerge w:val="continue"/>
            <w:tcBorders>
              <w:top w:val="single" w:color="auto" w:sz="4" w:space="0"/>
              <w:left w:val="single" w:color="auto" w:sz="4" w:space="0"/>
              <w:bottom w:val="nil"/>
              <w:right w:val="single" w:color="auto" w:sz="4" w:space="0"/>
            </w:tcBorders>
            <w:shd w:val="clear" w:color="auto" w:fill="auto"/>
            <w:noWrap/>
            <w:vAlign w:val="center"/>
          </w:tcPr>
          <w:p w14:paraId="42E697D7">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6112E8AB">
            <w:pPr>
              <w:rPr>
                <w:rFonts w:hint="eastAsia" w:ascii="宋体" w:hAnsi="宋体" w:cs="宋体"/>
                <w:color w:val="auto"/>
                <w:szCs w:val="21"/>
              </w:rPr>
            </w:pPr>
            <w:r>
              <w:rPr>
                <w:rFonts w:hint="eastAsia" w:ascii="宋体" w:hAnsi="宋体" w:cs="宋体"/>
                <w:color w:val="auto"/>
                <w:szCs w:val="21"/>
              </w:rPr>
              <w:t>肌酐</w:t>
            </w:r>
          </w:p>
        </w:tc>
        <w:tc>
          <w:tcPr>
            <w:tcW w:w="2777" w:type="pct"/>
            <w:vMerge w:val="continue"/>
            <w:tcBorders>
              <w:top w:val="nil"/>
              <w:left w:val="single" w:color="auto" w:sz="4" w:space="0"/>
              <w:bottom w:val="nil"/>
              <w:right w:val="single" w:color="auto" w:sz="4" w:space="0"/>
            </w:tcBorders>
            <w:shd w:val="clear" w:color="auto" w:fill="auto"/>
            <w:noWrap/>
            <w:vAlign w:val="center"/>
          </w:tcPr>
          <w:p w14:paraId="15D8D280">
            <w:pPr>
              <w:rPr>
                <w:rFonts w:hint="eastAsia" w:ascii="宋体" w:hAnsi="宋体" w:cs="宋体"/>
                <w:color w:val="auto"/>
                <w:szCs w:val="21"/>
              </w:rPr>
            </w:pPr>
          </w:p>
        </w:tc>
        <w:tc>
          <w:tcPr>
            <w:tcW w:w="500" w:type="pct"/>
            <w:tcBorders>
              <w:top w:val="nil"/>
              <w:left w:val="nil"/>
              <w:bottom w:val="single" w:color="auto" w:sz="4" w:space="0"/>
              <w:right w:val="single" w:color="auto" w:sz="4" w:space="0"/>
            </w:tcBorders>
            <w:shd w:val="clear" w:color="auto" w:fill="auto"/>
            <w:noWrap/>
            <w:vAlign w:val="center"/>
          </w:tcPr>
          <w:p w14:paraId="67AABAB1">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1F66259">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4B9B1619">
            <w:pPr>
              <w:jc w:val="center"/>
              <w:rPr>
                <w:rFonts w:hint="eastAsia" w:ascii="宋体" w:hAnsi="宋体" w:cs="宋体"/>
                <w:color w:val="auto"/>
                <w:szCs w:val="21"/>
              </w:rPr>
            </w:pPr>
            <w:r>
              <w:rPr>
                <w:rFonts w:hint="eastAsia" w:ascii="宋体" w:hAnsi="宋体" w:cs="宋体"/>
                <w:color w:val="auto"/>
                <w:szCs w:val="21"/>
              </w:rPr>
              <w:t>√</w:t>
            </w:r>
          </w:p>
        </w:tc>
      </w:tr>
      <w:tr w14:paraId="603CE4C0">
        <w:tblPrEx>
          <w:tblCellMar>
            <w:top w:w="0" w:type="dxa"/>
            <w:left w:w="108" w:type="dxa"/>
            <w:bottom w:w="0" w:type="dxa"/>
            <w:right w:w="108" w:type="dxa"/>
          </w:tblCellMar>
        </w:tblPrEx>
        <w:trPr>
          <w:trHeight w:val="1080" w:hRule="atLeast"/>
        </w:trPr>
        <w:tc>
          <w:tcPr>
            <w:tcW w:w="407" w:type="pct"/>
            <w:vMerge w:val="restart"/>
            <w:tcBorders>
              <w:top w:val="single" w:color="auto" w:sz="4" w:space="0"/>
              <w:left w:val="single" w:color="auto" w:sz="4" w:space="0"/>
              <w:bottom w:val="nil"/>
              <w:right w:val="single" w:color="auto" w:sz="4" w:space="0"/>
            </w:tcBorders>
            <w:shd w:val="clear" w:color="auto" w:fill="auto"/>
            <w:noWrap/>
            <w:vAlign w:val="center"/>
          </w:tcPr>
          <w:p w14:paraId="03199216">
            <w:pPr>
              <w:jc w:val="center"/>
              <w:rPr>
                <w:rFonts w:hint="eastAsia" w:ascii="宋体" w:hAnsi="宋体" w:cs="宋体"/>
                <w:color w:val="auto"/>
                <w:szCs w:val="21"/>
              </w:rPr>
            </w:pPr>
            <w:r>
              <w:rPr>
                <w:rFonts w:hint="eastAsia" w:ascii="宋体" w:hAnsi="宋体" w:cs="宋体"/>
                <w:color w:val="auto"/>
                <w:szCs w:val="21"/>
              </w:rPr>
              <w:t>血脂</w:t>
            </w:r>
            <w:r>
              <w:rPr>
                <w:rFonts w:hint="eastAsia" w:ascii="宋体" w:hAnsi="宋体" w:cs="宋体"/>
                <w:color w:val="auto"/>
                <w:szCs w:val="21"/>
              </w:rPr>
              <w:br w:type="textWrapping"/>
            </w:r>
            <w:r>
              <w:rPr>
                <w:rFonts w:hint="eastAsia" w:ascii="宋体" w:hAnsi="宋体" w:cs="宋体"/>
                <w:color w:val="auto"/>
                <w:szCs w:val="21"/>
              </w:rPr>
              <w:t>5</w:t>
            </w:r>
            <w:r>
              <w:rPr>
                <w:rFonts w:hint="eastAsia" w:ascii="宋体" w:hAnsi="宋体" w:cs="宋体"/>
                <w:color w:val="auto"/>
                <w:szCs w:val="21"/>
              </w:rPr>
              <w:br w:type="textWrapping"/>
            </w:r>
            <w:r>
              <w:rPr>
                <w:rFonts w:hint="eastAsia" w:ascii="宋体" w:hAnsi="宋体" w:cs="宋体"/>
                <w:color w:val="auto"/>
                <w:szCs w:val="21"/>
              </w:rPr>
              <w:t>项</w:t>
            </w:r>
          </w:p>
        </w:tc>
        <w:tc>
          <w:tcPr>
            <w:tcW w:w="495" w:type="pct"/>
            <w:tcBorders>
              <w:top w:val="nil"/>
              <w:left w:val="nil"/>
              <w:bottom w:val="single" w:color="auto" w:sz="4" w:space="0"/>
              <w:right w:val="single" w:color="auto" w:sz="4" w:space="0"/>
            </w:tcBorders>
            <w:shd w:val="clear" w:color="auto" w:fill="auto"/>
            <w:noWrap/>
            <w:vAlign w:val="center"/>
          </w:tcPr>
          <w:p w14:paraId="300A561F">
            <w:pPr>
              <w:rPr>
                <w:rFonts w:hint="eastAsia" w:ascii="宋体" w:hAnsi="宋体" w:cs="宋体"/>
                <w:color w:val="auto"/>
                <w:szCs w:val="21"/>
              </w:rPr>
            </w:pPr>
            <w:r>
              <w:rPr>
                <w:rFonts w:hint="eastAsia" w:ascii="宋体" w:hAnsi="宋体" w:cs="宋体"/>
                <w:color w:val="auto"/>
                <w:szCs w:val="21"/>
              </w:rPr>
              <w:t>总胆固醇</w:t>
            </w:r>
          </w:p>
        </w:tc>
        <w:tc>
          <w:tcPr>
            <w:tcW w:w="2777" w:type="pct"/>
            <w:tcBorders>
              <w:top w:val="single" w:color="auto" w:sz="4" w:space="0"/>
              <w:left w:val="nil"/>
              <w:bottom w:val="single" w:color="auto" w:sz="4" w:space="0"/>
              <w:right w:val="single" w:color="auto" w:sz="4" w:space="0"/>
            </w:tcBorders>
            <w:shd w:val="clear" w:color="auto" w:fill="auto"/>
            <w:noWrap/>
            <w:vAlign w:val="center"/>
          </w:tcPr>
          <w:p w14:paraId="78B686BD">
            <w:pPr>
              <w:rPr>
                <w:rFonts w:hint="eastAsia" w:ascii="宋体" w:hAnsi="宋体" w:cs="宋体"/>
                <w:color w:val="auto"/>
                <w:szCs w:val="21"/>
              </w:rPr>
            </w:pPr>
            <w:r>
              <w:rPr>
                <w:rFonts w:hint="eastAsia" w:ascii="宋体" w:hAnsi="宋体" w:cs="宋体"/>
                <w:color w:val="auto"/>
                <w:szCs w:val="21"/>
              </w:rPr>
              <w:t>增高：家族性高胆固醇血症、动脉粥样硬化、冠心病、肾病综合征、糖尿病、胆石症、胆汁淤积、甲低、长期高脂饮食、妊娠期。降低：严重肝脏损害、肿瘤、结核、甲亢、消化不良综合征。</w:t>
            </w:r>
          </w:p>
        </w:tc>
        <w:tc>
          <w:tcPr>
            <w:tcW w:w="500" w:type="pct"/>
            <w:tcBorders>
              <w:top w:val="nil"/>
              <w:left w:val="nil"/>
              <w:bottom w:val="single" w:color="auto" w:sz="4" w:space="0"/>
              <w:right w:val="single" w:color="auto" w:sz="4" w:space="0"/>
            </w:tcBorders>
            <w:shd w:val="clear" w:color="auto" w:fill="auto"/>
            <w:noWrap/>
            <w:vAlign w:val="center"/>
          </w:tcPr>
          <w:p w14:paraId="6540CE4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39BF302E">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EECB538">
            <w:pPr>
              <w:jc w:val="center"/>
              <w:rPr>
                <w:rFonts w:hint="eastAsia" w:ascii="宋体" w:hAnsi="宋体" w:cs="宋体"/>
                <w:color w:val="auto"/>
                <w:szCs w:val="21"/>
              </w:rPr>
            </w:pPr>
            <w:r>
              <w:rPr>
                <w:rFonts w:hint="eastAsia" w:ascii="宋体" w:hAnsi="宋体" w:cs="宋体"/>
                <w:color w:val="auto"/>
                <w:szCs w:val="21"/>
              </w:rPr>
              <w:t>√</w:t>
            </w:r>
          </w:p>
        </w:tc>
      </w:tr>
      <w:tr w14:paraId="476020EA">
        <w:tblPrEx>
          <w:tblCellMar>
            <w:top w:w="0" w:type="dxa"/>
            <w:left w:w="108" w:type="dxa"/>
            <w:bottom w:w="0" w:type="dxa"/>
            <w:right w:w="108" w:type="dxa"/>
          </w:tblCellMar>
        </w:tblPrEx>
        <w:trPr>
          <w:trHeight w:val="462" w:hRule="atLeast"/>
        </w:trPr>
        <w:tc>
          <w:tcPr>
            <w:tcW w:w="407" w:type="pct"/>
            <w:vMerge w:val="continue"/>
            <w:tcBorders>
              <w:top w:val="single" w:color="auto" w:sz="4" w:space="0"/>
              <w:left w:val="single" w:color="auto" w:sz="4" w:space="0"/>
              <w:bottom w:val="nil"/>
              <w:right w:val="single" w:color="auto" w:sz="4" w:space="0"/>
            </w:tcBorders>
            <w:shd w:val="clear" w:color="auto" w:fill="auto"/>
            <w:noWrap/>
            <w:vAlign w:val="center"/>
          </w:tcPr>
          <w:p w14:paraId="71343F4A">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65228E77">
            <w:pPr>
              <w:rPr>
                <w:rFonts w:hint="eastAsia" w:ascii="宋体" w:hAnsi="宋体" w:cs="宋体"/>
                <w:color w:val="auto"/>
                <w:szCs w:val="21"/>
              </w:rPr>
            </w:pPr>
            <w:r>
              <w:rPr>
                <w:rFonts w:hint="eastAsia" w:ascii="宋体" w:hAnsi="宋体" w:cs="宋体"/>
                <w:color w:val="auto"/>
                <w:szCs w:val="21"/>
              </w:rPr>
              <w:t>甘油三酯</w:t>
            </w:r>
          </w:p>
        </w:tc>
        <w:tc>
          <w:tcPr>
            <w:tcW w:w="2777" w:type="pct"/>
            <w:tcBorders>
              <w:top w:val="nil"/>
              <w:left w:val="nil"/>
              <w:bottom w:val="single" w:color="auto" w:sz="4" w:space="0"/>
              <w:right w:val="single" w:color="auto" w:sz="4" w:space="0"/>
            </w:tcBorders>
            <w:shd w:val="clear" w:color="auto" w:fill="auto"/>
            <w:noWrap/>
            <w:vAlign w:val="center"/>
          </w:tcPr>
          <w:p w14:paraId="6339A95C">
            <w:pPr>
              <w:rPr>
                <w:rFonts w:hint="eastAsia" w:ascii="宋体" w:hAnsi="宋体" w:cs="宋体"/>
                <w:color w:val="auto"/>
                <w:szCs w:val="21"/>
              </w:rPr>
            </w:pPr>
            <w:r>
              <w:rPr>
                <w:rFonts w:hint="eastAsia" w:ascii="宋体" w:hAnsi="宋体" w:cs="宋体"/>
                <w:color w:val="auto"/>
                <w:szCs w:val="21"/>
              </w:rPr>
              <w:t>增高：动脉粥样硬化、糖尿病、肾病综合征、家族性高脂血症。</w:t>
            </w:r>
          </w:p>
        </w:tc>
        <w:tc>
          <w:tcPr>
            <w:tcW w:w="500" w:type="pct"/>
            <w:tcBorders>
              <w:top w:val="nil"/>
              <w:left w:val="nil"/>
              <w:bottom w:val="single" w:color="auto" w:sz="4" w:space="0"/>
              <w:right w:val="single" w:color="auto" w:sz="4" w:space="0"/>
            </w:tcBorders>
            <w:shd w:val="clear" w:color="auto" w:fill="auto"/>
            <w:noWrap/>
            <w:vAlign w:val="center"/>
          </w:tcPr>
          <w:p w14:paraId="6BAB44D1">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3543D03C">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AB98618">
            <w:pPr>
              <w:jc w:val="center"/>
              <w:rPr>
                <w:rFonts w:hint="eastAsia" w:ascii="宋体" w:hAnsi="宋体" w:cs="宋体"/>
                <w:color w:val="auto"/>
                <w:szCs w:val="21"/>
              </w:rPr>
            </w:pPr>
            <w:r>
              <w:rPr>
                <w:rFonts w:hint="eastAsia" w:ascii="宋体" w:hAnsi="宋体" w:cs="宋体"/>
                <w:color w:val="auto"/>
                <w:szCs w:val="21"/>
              </w:rPr>
              <w:t>√</w:t>
            </w:r>
          </w:p>
        </w:tc>
      </w:tr>
      <w:tr w14:paraId="4C6BBC8F">
        <w:tblPrEx>
          <w:tblCellMar>
            <w:top w:w="0" w:type="dxa"/>
            <w:left w:w="108" w:type="dxa"/>
            <w:bottom w:w="0" w:type="dxa"/>
            <w:right w:w="108" w:type="dxa"/>
          </w:tblCellMar>
        </w:tblPrEx>
        <w:trPr>
          <w:trHeight w:val="420" w:hRule="atLeast"/>
        </w:trPr>
        <w:tc>
          <w:tcPr>
            <w:tcW w:w="407" w:type="pct"/>
            <w:vMerge w:val="continue"/>
            <w:tcBorders>
              <w:top w:val="single" w:color="auto" w:sz="4" w:space="0"/>
              <w:left w:val="single" w:color="auto" w:sz="4" w:space="0"/>
              <w:bottom w:val="nil"/>
              <w:right w:val="single" w:color="auto" w:sz="4" w:space="0"/>
            </w:tcBorders>
            <w:shd w:val="clear" w:color="auto" w:fill="auto"/>
            <w:noWrap/>
            <w:vAlign w:val="center"/>
          </w:tcPr>
          <w:p w14:paraId="3104C539">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42A2D2AE">
            <w:pPr>
              <w:rPr>
                <w:rFonts w:hint="eastAsia" w:ascii="宋体" w:hAnsi="宋体" w:cs="宋体"/>
                <w:color w:val="auto"/>
                <w:szCs w:val="21"/>
              </w:rPr>
            </w:pPr>
            <w:r>
              <w:rPr>
                <w:rFonts w:hint="eastAsia" w:ascii="宋体" w:hAnsi="宋体" w:cs="宋体"/>
                <w:color w:val="auto"/>
                <w:szCs w:val="21"/>
              </w:rPr>
              <w:t>高密度脂蛋白胆固醇</w:t>
            </w:r>
          </w:p>
        </w:tc>
        <w:tc>
          <w:tcPr>
            <w:tcW w:w="2777" w:type="pct"/>
            <w:tcBorders>
              <w:top w:val="nil"/>
              <w:left w:val="nil"/>
              <w:bottom w:val="single" w:color="auto" w:sz="4" w:space="0"/>
              <w:right w:val="single" w:color="auto" w:sz="4" w:space="0"/>
            </w:tcBorders>
            <w:shd w:val="clear" w:color="auto" w:fill="auto"/>
            <w:noWrap/>
            <w:vAlign w:val="center"/>
          </w:tcPr>
          <w:p w14:paraId="1C7994D0">
            <w:pPr>
              <w:rPr>
                <w:rFonts w:hint="eastAsia" w:ascii="宋体" w:hAnsi="宋体" w:cs="宋体"/>
                <w:color w:val="auto"/>
                <w:szCs w:val="21"/>
              </w:rPr>
            </w:pPr>
            <w:r>
              <w:rPr>
                <w:rFonts w:hint="eastAsia" w:ascii="宋体" w:hAnsi="宋体" w:cs="宋体"/>
                <w:color w:val="auto"/>
                <w:szCs w:val="21"/>
              </w:rPr>
              <w:t>降低：冠心病、高甘油三脂血症、肝功能损害、肝硬化、急性胆囊炎。</w:t>
            </w:r>
          </w:p>
        </w:tc>
        <w:tc>
          <w:tcPr>
            <w:tcW w:w="500" w:type="pct"/>
            <w:tcBorders>
              <w:top w:val="nil"/>
              <w:left w:val="nil"/>
              <w:bottom w:val="single" w:color="auto" w:sz="4" w:space="0"/>
              <w:right w:val="single" w:color="auto" w:sz="4" w:space="0"/>
            </w:tcBorders>
            <w:shd w:val="clear" w:color="auto" w:fill="auto"/>
            <w:noWrap/>
            <w:vAlign w:val="center"/>
          </w:tcPr>
          <w:p w14:paraId="78FA1828">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7C06898E">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26B8171C">
            <w:pPr>
              <w:jc w:val="center"/>
              <w:rPr>
                <w:rFonts w:hint="eastAsia" w:ascii="宋体" w:hAnsi="宋体" w:cs="宋体"/>
                <w:color w:val="auto"/>
                <w:szCs w:val="21"/>
              </w:rPr>
            </w:pPr>
            <w:r>
              <w:rPr>
                <w:rFonts w:hint="eastAsia" w:ascii="宋体" w:hAnsi="宋体" w:cs="宋体"/>
                <w:color w:val="auto"/>
                <w:szCs w:val="21"/>
              </w:rPr>
              <w:t>√</w:t>
            </w:r>
          </w:p>
        </w:tc>
      </w:tr>
      <w:tr w14:paraId="1A64393C">
        <w:tblPrEx>
          <w:tblCellMar>
            <w:top w:w="0" w:type="dxa"/>
            <w:left w:w="108" w:type="dxa"/>
            <w:bottom w:w="0" w:type="dxa"/>
            <w:right w:w="108" w:type="dxa"/>
          </w:tblCellMar>
        </w:tblPrEx>
        <w:trPr>
          <w:trHeight w:val="540" w:hRule="atLeast"/>
        </w:trPr>
        <w:tc>
          <w:tcPr>
            <w:tcW w:w="407" w:type="pct"/>
            <w:vMerge w:val="continue"/>
            <w:tcBorders>
              <w:top w:val="single" w:color="auto" w:sz="4" w:space="0"/>
              <w:left w:val="single" w:color="auto" w:sz="4" w:space="0"/>
              <w:bottom w:val="nil"/>
              <w:right w:val="single" w:color="auto" w:sz="4" w:space="0"/>
            </w:tcBorders>
            <w:shd w:val="clear" w:color="auto" w:fill="auto"/>
            <w:noWrap/>
            <w:vAlign w:val="center"/>
          </w:tcPr>
          <w:p w14:paraId="4BC6ED6B">
            <w:pPr>
              <w:rPr>
                <w:rFonts w:hint="eastAsia" w:ascii="宋体" w:hAnsi="宋体" w:cs="宋体"/>
                <w:color w:val="auto"/>
                <w:szCs w:val="21"/>
              </w:rPr>
            </w:pPr>
          </w:p>
        </w:tc>
        <w:tc>
          <w:tcPr>
            <w:tcW w:w="495" w:type="pct"/>
            <w:tcBorders>
              <w:top w:val="nil"/>
              <w:left w:val="nil"/>
              <w:bottom w:val="single" w:color="auto" w:sz="4" w:space="0"/>
              <w:right w:val="single" w:color="auto" w:sz="4" w:space="0"/>
            </w:tcBorders>
            <w:shd w:val="clear" w:color="auto" w:fill="auto"/>
            <w:noWrap/>
            <w:vAlign w:val="center"/>
          </w:tcPr>
          <w:p w14:paraId="1D009B6F">
            <w:pPr>
              <w:rPr>
                <w:rFonts w:hint="eastAsia" w:ascii="宋体" w:hAnsi="宋体" w:cs="宋体"/>
                <w:color w:val="auto"/>
                <w:szCs w:val="21"/>
              </w:rPr>
            </w:pPr>
            <w:r>
              <w:rPr>
                <w:rFonts w:hint="eastAsia" w:ascii="宋体" w:hAnsi="宋体" w:cs="宋体"/>
                <w:color w:val="auto"/>
                <w:szCs w:val="21"/>
              </w:rPr>
              <w:t>低密度脂蛋白胆固醇</w:t>
            </w:r>
          </w:p>
        </w:tc>
        <w:tc>
          <w:tcPr>
            <w:tcW w:w="2777" w:type="pct"/>
            <w:tcBorders>
              <w:top w:val="nil"/>
              <w:left w:val="nil"/>
              <w:bottom w:val="single" w:color="auto" w:sz="4" w:space="0"/>
              <w:right w:val="single" w:color="auto" w:sz="4" w:space="0"/>
            </w:tcBorders>
            <w:shd w:val="clear" w:color="auto" w:fill="auto"/>
            <w:noWrap/>
            <w:vAlign w:val="center"/>
          </w:tcPr>
          <w:p w14:paraId="45DE5BC4">
            <w:pPr>
              <w:rPr>
                <w:rFonts w:hint="eastAsia" w:ascii="宋体" w:hAnsi="宋体" w:cs="宋体"/>
                <w:color w:val="auto"/>
                <w:szCs w:val="21"/>
              </w:rPr>
            </w:pPr>
            <w:r>
              <w:rPr>
                <w:rFonts w:hint="eastAsia" w:ascii="宋体" w:hAnsi="宋体" w:cs="宋体"/>
                <w:color w:val="auto"/>
                <w:szCs w:val="21"/>
              </w:rPr>
              <w:t>增高：是动脉粥样硬化、冠心病的危险信号、甲低、糖尿病、肾病综合征。降低：甲亢、急、慢性肝炎、肝硬化等。</w:t>
            </w:r>
          </w:p>
        </w:tc>
        <w:tc>
          <w:tcPr>
            <w:tcW w:w="500" w:type="pct"/>
            <w:tcBorders>
              <w:top w:val="nil"/>
              <w:left w:val="nil"/>
              <w:bottom w:val="single" w:color="auto" w:sz="4" w:space="0"/>
              <w:right w:val="single" w:color="auto" w:sz="4" w:space="0"/>
            </w:tcBorders>
            <w:shd w:val="clear" w:color="auto" w:fill="auto"/>
            <w:noWrap/>
            <w:vAlign w:val="center"/>
          </w:tcPr>
          <w:p w14:paraId="7B5681FB">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2E582F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4F9EA57">
            <w:pPr>
              <w:jc w:val="center"/>
              <w:rPr>
                <w:rFonts w:hint="eastAsia" w:ascii="宋体" w:hAnsi="宋体" w:cs="宋体"/>
                <w:color w:val="auto"/>
                <w:szCs w:val="21"/>
              </w:rPr>
            </w:pPr>
            <w:r>
              <w:rPr>
                <w:rFonts w:hint="eastAsia" w:ascii="宋体" w:hAnsi="宋体" w:cs="宋体"/>
                <w:color w:val="auto"/>
                <w:szCs w:val="21"/>
              </w:rPr>
              <w:t>√</w:t>
            </w:r>
          </w:p>
        </w:tc>
      </w:tr>
      <w:tr w14:paraId="7A7FC8D2">
        <w:tblPrEx>
          <w:tblCellMar>
            <w:top w:w="0" w:type="dxa"/>
            <w:left w:w="108" w:type="dxa"/>
            <w:bottom w:w="0" w:type="dxa"/>
            <w:right w:w="108" w:type="dxa"/>
          </w:tblCellMar>
        </w:tblPrEx>
        <w:trPr>
          <w:trHeight w:val="439" w:hRule="atLeast"/>
        </w:trPr>
        <w:tc>
          <w:tcPr>
            <w:tcW w:w="407" w:type="pct"/>
            <w:vMerge w:val="continue"/>
            <w:tcBorders>
              <w:top w:val="single" w:color="auto" w:sz="4" w:space="0"/>
              <w:left w:val="single" w:color="auto" w:sz="4" w:space="0"/>
              <w:bottom w:val="nil"/>
              <w:right w:val="single" w:color="auto" w:sz="4" w:space="0"/>
            </w:tcBorders>
            <w:shd w:val="clear" w:color="auto" w:fill="auto"/>
            <w:noWrap/>
            <w:vAlign w:val="center"/>
          </w:tcPr>
          <w:p w14:paraId="6F7FA559">
            <w:pPr>
              <w:rPr>
                <w:rFonts w:hint="eastAsia" w:ascii="宋体" w:hAnsi="宋体" w:cs="宋体"/>
                <w:color w:val="auto"/>
                <w:szCs w:val="21"/>
              </w:rPr>
            </w:pPr>
          </w:p>
        </w:tc>
        <w:tc>
          <w:tcPr>
            <w:tcW w:w="495" w:type="pct"/>
            <w:tcBorders>
              <w:top w:val="nil"/>
              <w:left w:val="nil"/>
              <w:bottom w:val="nil"/>
              <w:right w:val="single" w:color="auto" w:sz="4" w:space="0"/>
            </w:tcBorders>
            <w:shd w:val="clear" w:color="auto" w:fill="auto"/>
            <w:noWrap/>
            <w:vAlign w:val="center"/>
          </w:tcPr>
          <w:p w14:paraId="59467356">
            <w:pPr>
              <w:rPr>
                <w:rFonts w:hint="eastAsia" w:ascii="宋体" w:hAnsi="宋体" w:cs="宋体"/>
                <w:color w:val="auto"/>
                <w:szCs w:val="21"/>
              </w:rPr>
            </w:pPr>
            <w:r>
              <w:rPr>
                <w:rFonts w:hint="eastAsia" w:ascii="宋体" w:hAnsi="宋体" w:cs="宋体"/>
                <w:color w:val="auto"/>
                <w:szCs w:val="21"/>
              </w:rPr>
              <w:t>动脉粥样硬化指数</w:t>
            </w:r>
          </w:p>
        </w:tc>
        <w:tc>
          <w:tcPr>
            <w:tcW w:w="2777" w:type="pct"/>
            <w:tcBorders>
              <w:top w:val="nil"/>
              <w:left w:val="nil"/>
              <w:bottom w:val="single" w:color="auto" w:sz="4" w:space="0"/>
              <w:right w:val="single" w:color="auto" w:sz="4" w:space="0"/>
            </w:tcBorders>
            <w:shd w:val="clear" w:color="auto" w:fill="auto"/>
            <w:noWrap/>
            <w:vAlign w:val="center"/>
          </w:tcPr>
          <w:p w14:paraId="3FA4040E">
            <w:pPr>
              <w:rPr>
                <w:rFonts w:hint="eastAsia" w:ascii="宋体" w:hAnsi="宋体" w:cs="宋体"/>
                <w:color w:val="auto"/>
                <w:szCs w:val="21"/>
              </w:rPr>
            </w:pPr>
            <w:r>
              <w:rPr>
                <w:rFonts w:hint="eastAsia" w:ascii="宋体" w:hAnsi="宋体" w:cs="宋体"/>
                <w:color w:val="auto"/>
                <w:szCs w:val="21"/>
              </w:rPr>
              <w:t>指数＜4，动脉粥样硬化程度不严重或在减轻</w:t>
            </w:r>
            <w:r>
              <w:rPr>
                <w:rFonts w:hint="eastAsia" w:ascii="宋体" w:hAnsi="宋体" w:cs="宋体"/>
                <w:color w:val="auto"/>
                <w:szCs w:val="21"/>
              </w:rPr>
              <w:br w:type="textWrapping"/>
            </w:r>
            <w:r>
              <w:rPr>
                <w:rFonts w:hint="eastAsia" w:ascii="宋体" w:hAnsi="宋体" w:cs="宋体"/>
                <w:color w:val="auto"/>
                <w:szCs w:val="21"/>
              </w:rPr>
              <w:t>指数≥4，已经发生了动脉硬化指数，数值越大动脉硬化程度越重，发生心脑血管危险性越高</w:t>
            </w:r>
          </w:p>
        </w:tc>
        <w:tc>
          <w:tcPr>
            <w:tcW w:w="500" w:type="pct"/>
            <w:tcBorders>
              <w:top w:val="nil"/>
              <w:left w:val="nil"/>
              <w:bottom w:val="single" w:color="auto" w:sz="4" w:space="0"/>
              <w:right w:val="single" w:color="auto" w:sz="4" w:space="0"/>
            </w:tcBorders>
            <w:shd w:val="clear" w:color="auto" w:fill="auto"/>
            <w:noWrap/>
            <w:vAlign w:val="center"/>
          </w:tcPr>
          <w:p w14:paraId="0A54E4C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61CFF3B">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20575BB4">
            <w:pPr>
              <w:jc w:val="center"/>
              <w:rPr>
                <w:rFonts w:hint="eastAsia" w:ascii="宋体" w:hAnsi="宋体" w:cs="宋体"/>
                <w:color w:val="auto"/>
                <w:szCs w:val="21"/>
              </w:rPr>
            </w:pPr>
            <w:r>
              <w:rPr>
                <w:rFonts w:hint="eastAsia" w:ascii="宋体" w:hAnsi="宋体" w:cs="宋体"/>
                <w:color w:val="auto"/>
                <w:szCs w:val="21"/>
              </w:rPr>
              <w:t>√</w:t>
            </w:r>
          </w:p>
        </w:tc>
      </w:tr>
      <w:tr w14:paraId="7A77AF99">
        <w:tblPrEx>
          <w:tblCellMar>
            <w:top w:w="0" w:type="dxa"/>
            <w:left w:w="108" w:type="dxa"/>
            <w:bottom w:w="0" w:type="dxa"/>
            <w:right w:w="108" w:type="dxa"/>
          </w:tblCellMar>
        </w:tblPrEx>
        <w:trPr>
          <w:trHeight w:val="439"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EDC660">
            <w:pPr>
              <w:jc w:val="center"/>
              <w:rPr>
                <w:rFonts w:hint="eastAsia" w:ascii="宋体" w:hAnsi="宋体" w:cs="宋体"/>
                <w:color w:val="auto"/>
                <w:szCs w:val="21"/>
              </w:rPr>
            </w:pPr>
            <w:r>
              <w:rPr>
                <w:rFonts w:hint="eastAsia" w:ascii="宋体" w:hAnsi="宋体" w:cs="宋体"/>
                <w:color w:val="auto"/>
                <w:szCs w:val="21"/>
              </w:rPr>
              <w:t>胃泌素-17</w:t>
            </w:r>
          </w:p>
        </w:tc>
        <w:tc>
          <w:tcPr>
            <w:tcW w:w="2777" w:type="pct"/>
            <w:tcBorders>
              <w:top w:val="nil"/>
              <w:left w:val="nil"/>
              <w:bottom w:val="single" w:color="auto" w:sz="4" w:space="0"/>
              <w:right w:val="single" w:color="auto" w:sz="4" w:space="0"/>
            </w:tcBorders>
            <w:shd w:val="clear" w:color="auto" w:fill="auto"/>
            <w:noWrap/>
            <w:vAlign w:val="center"/>
          </w:tcPr>
          <w:p w14:paraId="6DD524FC">
            <w:pPr>
              <w:rPr>
                <w:rFonts w:hint="eastAsia" w:ascii="宋体" w:hAnsi="宋体" w:cs="宋体"/>
                <w:color w:val="auto"/>
                <w:szCs w:val="21"/>
              </w:rPr>
            </w:pPr>
            <w:r>
              <w:rPr>
                <w:rFonts w:hint="eastAsia" w:ascii="宋体" w:hAnsi="宋体" w:cs="宋体"/>
                <w:color w:val="auto"/>
                <w:szCs w:val="21"/>
              </w:rPr>
              <w:t>G17是胃窦G细胞分泌，是辅助诊断胃黏膜疾病的核心指标。</w:t>
            </w:r>
          </w:p>
        </w:tc>
        <w:tc>
          <w:tcPr>
            <w:tcW w:w="500" w:type="pct"/>
            <w:tcBorders>
              <w:top w:val="nil"/>
              <w:left w:val="nil"/>
              <w:bottom w:val="single" w:color="auto" w:sz="4" w:space="0"/>
              <w:right w:val="single" w:color="auto" w:sz="4" w:space="0"/>
            </w:tcBorders>
            <w:shd w:val="clear" w:color="auto" w:fill="auto"/>
            <w:noWrap/>
            <w:vAlign w:val="center"/>
          </w:tcPr>
          <w:p w14:paraId="56544341">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34CF1A3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0BEDFBC2">
            <w:pPr>
              <w:jc w:val="center"/>
              <w:rPr>
                <w:rFonts w:hint="eastAsia" w:ascii="宋体" w:hAnsi="宋体" w:cs="宋体"/>
                <w:color w:val="auto"/>
                <w:szCs w:val="21"/>
              </w:rPr>
            </w:pPr>
            <w:r>
              <w:rPr>
                <w:rFonts w:hint="eastAsia" w:ascii="宋体" w:hAnsi="宋体" w:cs="宋体"/>
                <w:color w:val="auto"/>
                <w:szCs w:val="21"/>
              </w:rPr>
              <w:t>√</w:t>
            </w:r>
          </w:p>
        </w:tc>
      </w:tr>
      <w:tr w14:paraId="4B0EF390">
        <w:tblPrEx>
          <w:tblCellMar>
            <w:top w:w="0" w:type="dxa"/>
            <w:left w:w="108" w:type="dxa"/>
            <w:bottom w:w="0" w:type="dxa"/>
            <w:right w:w="108" w:type="dxa"/>
          </w:tblCellMar>
        </w:tblPrEx>
        <w:trPr>
          <w:trHeight w:val="522"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12015">
            <w:pPr>
              <w:jc w:val="center"/>
              <w:rPr>
                <w:rFonts w:hint="eastAsia" w:ascii="宋体" w:hAnsi="宋体" w:cs="宋体"/>
                <w:color w:val="auto"/>
                <w:szCs w:val="21"/>
              </w:rPr>
            </w:pPr>
            <w:r>
              <w:rPr>
                <w:rFonts w:hint="eastAsia" w:ascii="宋体" w:hAnsi="宋体" w:cs="宋体"/>
                <w:color w:val="auto"/>
                <w:szCs w:val="21"/>
              </w:rPr>
              <w:t>空腹血糖</w:t>
            </w:r>
          </w:p>
        </w:tc>
        <w:tc>
          <w:tcPr>
            <w:tcW w:w="2777" w:type="pct"/>
            <w:tcBorders>
              <w:top w:val="nil"/>
              <w:left w:val="nil"/>
              <w:bottom w:val="single" w:color="auto" w:sz="4" w:space="0"/>
              <w:right w:val="single" w:color="auto" w:sz="4" w:space="0"/>
            </w:tcBorders>
            <w:shd w:val="clear" w:color="auto" w:fill="auto"/>
            <w:noWrap/>
            <w:vAlign w:val="center"/>
          </w:tcPr>
          <w:p w14:paraId="5063618E">
            <w:pPr>
              <w:rPr>
                <w:rFonts w:hint="eastAsia" w:ascii="宋体" w:hAnsi="宋体" w:cs="宋体"/>
                <w:color w:val="auto"/>
                <w:szCs w:val="21"/>
              </w:rPr>
            </w:pPr>
            <w:r>
              <w:rPr>
                <w:rFonts w:hint="eastAsia" w:ascii="宋体" w:hAnsi="宋体" w:cs="宋体"/>
                <w:color w:val="auto"/>
                <w:szCs w:val="21"/>
              </w:rPr>
              <w:t>判断低血糖、糖尿病及了解血糖控制情况等</w:t>
            </w:r>
          </w:p>
        </w:tc>
        <w:tc>
          <w:tcPr>
            <w:tcW w:w="500" w:type="pct"/>
            <w:tcBorders>
              <w:top w:val="nil"/>
              <w:left w:val="nil"/>
              <w:bottom w:val="single" w:color="auto" w:sz="4" w:space="0"/>
              <w:right w:val="single" w:color="auto" w:sz="4" w:space="0"/>
            </w:tcBorders>
            <w:shd w:val="clear" w:color="auto" w:fill="auto"/>
            <w:noWrap/>
            <w:vAlign w:val="center"/>
          </w:tcPr>
          <w:p w14:paraId="242BF7C2">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630F71C7">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046B4A53">
            <w:pPr>
              <w:jc w:val="center"/>
              <w:rPr>
                <w:rFonts w:hint="eastAsia" w:ascii="宋体" w:hAnsi="宋体" w:cs="宋体"/>
                <w:color w:val="auto"/>
                <w:szCs w:val="21"/>
              </w:rPr>
            </w:pPr>
            <w:r>
              <w:rPr>
                <w:rFonts w:hint="eastAsia" w:ascii="宋体" w:hAnsi="宋体" w:cs="宋体"/>
                <w:color w:val="auto"/>
                <w:szCs w:val="21"/>
              </w:rPr>
              <w:t>√</w:t>
            </w:r>
          </w:p>
        </w:tc>
      </w:tr>
      <w:tr w14:paraId="2537AC20">
        <w:tblPrEx>
          <w:tblCellMar>
            <w:top w:w="0" w:type="dxa"/>
            <w:left w:w="108" w:type="dxa"/>
            <w:bottom w:w="0" w:type="dxa"/>
            <w:right w:w="108" w:type="dxa"/>
          </w:tblCellMar>
        </w:tblPrEx>
        <w:trPr>
          <w:trHeight w:val="60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6C1C33">
            <w:pPr>
              <w:jc w:val="center"/>
              <w:rPr>
                <w:rFonts w:hint="eastAsia" w:ascii="宋体" w:hAnsi="宋体" w:cs="宋体"/>
                <w:color w:val="auto"/>
                <w:szCs w:val="21"/>
              </w:rPr>
            </w:pPr>
            <w:r>
              <w:rPr>
                <w:rFonts w:hint="eastAsia" w:ascii="宋体" w:hAnsi="宋体" w:cs="宋体"/>
                <w:color w:val="auto"/>
                <w:szCs w:val="21"/>
              </w:rPr>
              <w:t>糖化血红蛋白（HbA1C）</w:t>
            </w:r>
          </w:p>
        </w:tc>
        <w:tc>
          <w:tcPr>
            <w:tcW w:w="2777" w:type="pct"/>
            <w:tcBorders>
              <w:top w:val="nil"/>
              <w:left w:val="nil"/>
              <w:bottom w:val="single" w:color="auto" w:sz="4" w:space="0"/>
              <w:right w:val="single" w:color="auto" w:sz="4" w:space="0"/>
            </w:tcBorders>
            <w:shd w:val="clear" w:color="auto" w:fill="auto"/>
            <w:noWrap/>
            <w:vAlign w:val="center"/>
          </w:tcPr>
          <w:p w14:paraId="360E7418">
            <w:pPr>
              <w:rPr>
                <w:rFonts w:hint="eastAsia" w:ascii="宋体" w:hAnsi="宋体" w:cs="宋体"/>
                <w:color w:val="auto"/>
                <w:szCs w:val="21"/>
              </w:rPr>
            </w:pPr>
            <w:r>
              <w:rPr>
                <w:rFonts w:hint="eastAsia" w:ascii="宋体" w:hAnsi="宋体" w:cs="宋体"/>
                <w:color w:val="auto"/>
                <w:szCs w:val="21"/>
              </w:rPr>
              <w:t>糖尿病的筛选，诊断血糖控制疗效监测的有效检测指标</w:t>
            </w:r>
          </w:p>
        </w:tc>
        <w:tc>
          <w:tcPr>
            <w:tcW w:w="500" w:type="pct"/>
            <w:tcBorders>
              <w:top w:val="nil"/>
              <w:left w:val="nil"/>
              <w:bottom w:val="single" w:color="auto" w:sz="4" w:space="0"/>
              <w:right w:val="single" w:color="auto" w:sz="4" w:space="0"/>
            </w:tcBorders>
            <w:shd w:val="clear" w:color="auto" w:fill="auto"/>
            <w:noWrap/>
            <w:vAlign w:val="center"/>
          </w:tcPr>
          <w:p w14:paraId="29BCB49E">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1BDA4F71">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FD67AA8">
            <w:pPr>
              <w:jc w:val="center"/>
              <w:rPr>
                <w:rFonts w:hint="eastAsia" w:ascii="宋体" w:hAnsi="宋体" w:cs="宋体"/>
                <w:color w:val="auto"/>
                <w:szCs w:val="21"/>
              </w:rPr>
            </w:pPr>
            <w:r>
              <w:rPr>
                <w:rFonts w:hint="eastAsia" w:ascii="宋体" w:hAnsi="宋体" w:cs="宋体"/>
                <w:color w:val="auto"/>
                <w:szCs w:val="21"/>
              </w:rPr>
              <w:t>√</w:t>
            </w:r>
          </w:p>
        </w:tc>
      </w:tr>
      <w:tr w14:paraId="72311B6E">
        <w:tblPrEx>
          <w:tblCellMar>
            <w:top w:w="0" w:type="dxa"/>
            <w:left w:w="108" w:type="dxa"/>
            <w:bottom w:w="0" w:type="dxa"/>
            <w:right w:w="108" w:type="dxa"/>
          </w:tblCellMar>
        </w:tblPrEx>
        <w:trPr>
          <w:trHeight w:val="90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08348D">
            <w:pPr>
              <w:jc w:val="center"/>
              <w:rPr>
                <w:rFonts w:hint="eastAsia" w:ascii="宋体" w:hAnsi="宋体" w:cs="宋体"/>
                <w:color w:val="auto"/>
                <w:szCs w:val="21"/>
              </w:rPr>
            </w:pPr>
            <w:r>
              <w:rPr>
                <w:rFonts w:hint="eastAsia" w:ascii="宋体" w:hAnsi="宋体" w:cs="宋体"/>
                <w:color w:val="auto"/>
                <w:szCs w:val="21"/>
              </w:rPr>
              <w:t>血常规五分类</w:t>
            </w:r>
          </w:p>
        </w:tc>
        <w:tc>
          <w:tcPr>
            <w:tcW w:w="2777" w:type="pct"/>
            <w:tcBorders>
              <w:top w:val="nil"/>
              <w:left w:val="nil"/>
              <w:bottom w:val="single" w:color="auto" w:sz="4" w:space="0"/>
              <w:right w:val="single" w:color="auto" w:sz="4" w:space="0"/>
            </w:tcBorders>
            <w:shd w:val="clear" w:color="auto" w:fill="auto"/>
            <w:noWrap/>
            <w:vAlign w:val="center"/>
          </w:tcPr>
          <w:p w14:paraId="5E684D7F">
            <w:pPr>
              <w:rPr>
                <w:rFonts w:hint="eastAsia" w:ascii="宋体" w:hAnsi="宋体" w:cs="宋体"/>
                <w:color w:val="auto"/>
                <w:szCs w:val="21"/>
              </w:rPr>
            </w:pPr>
            <w:r>
              <w:rPr>
                <w:rFonts w:hint="eastAsia" w:ascii="宋体" w:hAnsi="宋体" w:cs="宋体"/>
                <w:color w:val="auto"/>
                <w:szCs w:val="21"/>
              </w:rPr>
              <w:t>血液中有形成分分析；有无贫血、感染及白细胞减少、血小板减少等</w:t>
            </w:r>
          </w:p>
        </w:tc>
        <w:tc>
          <w:tcPr>
            <w:tcW w:w="500" w:type="pct"/>
            <w:tcBorders>
              <w:top w:val="nil"/>
              <w:left w:val="nil"/>
              <w:bottom w:val="single" w:color="auto" w:sz="4" w:space="0"/>
              <w:right w:val="single" w:color="auto" w:sz="4" w:space="0"/>
            </w:tcBorders>
            <w:shd w:val="clear" w:color="auto" w:fill="auto"/>
            <w:noWrap/>
            <w:vAlign w:val="center"/>
          </w:tcPr>
          <w:p w14:paraId="1E65307F">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3A1AA24F">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9E3B4F3">
            <w:pPr>
              <w:jc w:val="center"/>
              <w:rPr>
                <w:rFonts w:hint="eastAsia" w:ascii="宋体" w:hAnsi="宋体" w:cs="宋体"/>
                <w:color w:val="auto"/>
                <w:szCs w:val="21"/>
              </w:rPr>
            </w:pPr>
            <w:r>
              <w:rPr>
                <w:rFonts w:hint="eastAsia" w:ascii="宋体" w:hAnsi="宋体" w:cs="宋体"/>
                <w:color w:val="auto"/>
                <w:szCs w:val="21"/>
              </w:rPr>
              <w:t>√</w:t>
            </w:r>
          </w:p>
        </w:tc>
      </w:tr>
      <w:tr w14:paraId="5D5D2B9D">
        <w:tblPrEx>
          <w:tblCellMar>
            <w:top w:w="0" w:type="dxa"/>
            <w:left w:w="108" w:type="dxa"/>
            <w:bottom w:w="0" w:type="dxa"/>
            <w:right w:w="108" w:type="dxa"/>
          </w:tblCellMar>
        </w:tblPrEx>
        <w:trPr>
          <w:trHeight w:val="540" w:hRule="atLeast"/>
        </w:trPr>
        <w:tc>
          <w:tcPr>
            <w:tcW w:w="903" w:type="pct"/>
            <w:gridSpan w:val="2"/>
            <w:tcBorders>
              <w:top w:val="single" w:color="auto" w:sz="4" w:space="0"/>
              <w:left w:val="single" w:color="auto" w:sz="4" w:space="0"/>
              <w:bottom w:val="nil"/>
              <w:right w:val="single" w:color="auto" w:sz="4" w:space="0"/>
            </w:tcBorders>
            <w:shd w:val="clear" w:color="auto" w:fill="auto"/>
            <w:noWrap/>
            <w:vAlign w:val="center"/>
          </w:tcPr>
          <w:p w14:paraId="62289B60">
            <w:pPr>
              <w:jc w:val="center"/>
              <w:rPr>
                <w:rFonts w:hint="eastAsia" w:ascii="宋体" w:hAnsi="宋体" w:cs="宋体"/>
                <w:color w:val="auto"/>
                <w:szCs w:val="21"/>
              </w:rPr>
            </w:pPr>
            <w:r>
              <w:rPr>
                <w:rFonts w:hint="eastAsia" w:ascii="宋体" w:hAnsi="宋体" w:cs="宋体"/>
                <w:color w:val="auto"/>
                <w:szCs w:val="21"/>
              </w:rPr>
              <w:t>尿液分析</w:t>
            </w:r>
          </w:p>
        </w:tc>
        <w:tc>
          <w:tcPr>
            <w:tcW w:w="2777" w:type="pct"/>
            <w:tcBorders>
              <w:top w:val="nil"/>
              <w:left w:val="nil"/>
              <w:bottom w:val="single" w:color="auto" w:sz="4" w:space="0"/>
              <w:right w:val="single" w:color="auto" w:sz="4" w:space="0"/>
            </w:tcBorders>
            <w:shd w:val="clear" w:color="auto" w:fill="auto"/>
            <w:noWrap/>
            <w:vAlign w:val="center"/>
          </w:tcPr>
          <w:p w14:paraId="1821E05C">
            <w:pPr>
              <w:rPr>
                <w:rFonts w:hint="eastAsia" w:ascii="宋体" w:hAnsi="宋体" w:cs="宋体"/>
                <w:color w:val="auto"/>
                <w:szCs w:val="21"/>
              </w:rPr>
            </w:pPr>
            <w:r>
              <w:rPr>
                <w:rFonts w:hint="eastAsia" w:ascii="宋体" w:hAnsi="宋体" w:cs="宋体"/>
                <w:color w:val="auto"/>
                <w:szCs w:val="21"/>
              </w:rPr>
              <w:t>了解泌尿系统有无炎症，有无尿糖、尿蛋白异常等</w:t>
            </w:r>
          </w:p>
        </w:tc>
        <w:tc>
          <w:tcPr>
            <w:tcW w:w="500" w:type="pct"/>
            <w:tcBorders>
              <w:top w:val="nil"/>
              <w:left w:val="nil"/>
              <w:bottom w:val="single" w:color="auto" w:sz="4" w:space="0"/>
              <w:right w:val="single" w:color="auto" w:sz="4" w:space="0"/>
            </w:tcBorders>
            <w:shd w:val="clear" w:color="auto" w:fill="auto"/>
            <w:noWrap/>
            <w:vAlign w:val="center"/>
          </w:tcPr>
          <w:p w14:paraId="3C404A19">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0A287969">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4EF6687C">
            <w:pPr>
              <w:jc w:val="center"/>
              <w:rPr>
                <w:rFonts w:hint="eastAsia" w:ascii="宋体" w:hAnsi="宋体" w:cs="宋体"/>
                <w:color w:val="auto"/>
                <w:szCs w:val="21"/>
              </w:rPr>
            </w:pPr>
            <w:r>
              <w:rPr>
                <w:rFonts w:hint="eastAsia" w:ascii="宋体" w:hAnsi="宋体" w:cs="宋体"/>
                <w:color w:val="auto"/>
                <w:szCs w:val="21"/>
              </w:rPr>
              <w:t>√</w:t>
            </w:r>
          </w:p>
        </w:tc>
      </w:tr>
      <w:tr w14:paraId="0CEB1E9D">
        <w:tblPrEx>
          <w:tblCellMar>
            <w:top w:w="0" w:type="dxa"/>
            <w:left w:w="108" w:type="dxa"/>
            <w:bottom w:w="0" w:type="dxa"/>
            <w:right w:w="108" w:type="dxa"/>
          </w:tblCellMar>
        </w:tblPrEx>
        <w:trPr>
          <w:trHeight w:val="499"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FD24ED5">
            <w:pPr>
              <w:jc w:val="center"/>
              <w:rPr>
                <w:rFonts w:hint="eastAsia" w:ascii="宋体" w:hAnsi="宋体" w:cs="宋体"/>
                <w:color w:val="auto"/>
                <w:szCs w:val="21"/>
              </w:rPr>
            </w:pPr>
            <w:r>
              <w:rPr>
                <w:rFonts w:hint="eastAsia" w:ascii="宋体" w:hAnsi="宋体" w:cs="宋体"/>
                <w:color w:val="auto"/>
                <w:szCs w:val="21"/>
              </w:rPr>
              <w:t>C13呼气试验</w:t>
            </w:r>
          </w:p>
        </w:tc>
        <w:tc>
          <w:tcPr>
            <w:tcW w:w="2777" w:type="pct"/>
            <w:tcBorders>
              <w:top w:val="nil"/>
              <w:left w:val="nil"/>
              <w:bottom w:val="single" w:color="auto" w:sz="4" w:space="0"/>
              <w:right w:val="single" w:color="auto" w:sz="4" w:space="0"/>
            </w:tcBorders>
            <w:shd w:val="clear" w:color="auto" w:fill="auto"/>
            <w:noWrap/>
            <w:vAlign w:val="center"/>
          </w:tcPr>
          <w:p w14:paraId="100806D1">
            <w:pPr>
              <w:rPr>
                <w:rFonts w:hint="eastAsia" w:ascii="宋体" w:hAnsi="宋体" w:cs="宋体"/>
                <w:color w:val="auto"/>
                <w:szCs w:val="21"/>
              </w:rPr>
            </w:pPr>
            <w:r>
              <w:rPr>
                <w:rFonts w:hint="eastAsia" w:ascii="宋体" w:hAnsi="宋体" w:cs="宋体"/>
                <w:color w:val="auto"/>
                <w:szCs w:val="21"/>
              </w:rPr>
              <w:t>是检验是否感染幽门螺杆菌的金标准</w:t>
            </w:r>
          </w:p>
        </w:tc>
        <w:tc>
          <w:tcPr>
            <w:tcW w:w="500" w:type="pct"/>
            <w:tcBorders>
              <w:top w:val="nil"/>
              <w:left w:val="nil"/>
              <w:bottom w:val="single" w:color="auto" w:sz="4" w:space="0"/>
              <w:right w:val="single" w:color="auto" w:sz="4" w:space="0"/>
            </w:tcBorders>
            <w:shd w:val="clear" w:color="auto" w:fill="auto"/>
            <w:noWrap/>
            <w:vAlign w:val="center"/>
          </w:tcPr>
          <w:p w14:paraId="7B60A9C2">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1736A33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0195AC70">
            <w:pPr>
              <w:jc w:val="center"/>
              <w:rPr>
                <w:rFonts w:hint="eastAsia" w:ascii="宋体" w:hAnsi="宋体" w:cs="宋体"/>
                <w:color w:val="auto"/>
                <w:szCs w:val="21"/>
              </w:rPr>
            </w:pPr>
            <w:r>
              <w:rPr>
                <w:rFonts w:hint="eastAsia" w:ascii="宋体" w:hAnsi="宋体" w:cs="宋体"/>
                <w:color w:val="auto"/>
                <w:szCs w:val="21"/>
              </w:rPr>
              <w:t>√</w:t>
            </w:r>
          </w:p>
        </w:tc>
      </w:tr>
      <w:tr w14:paraId="0C81E786">
        <w:tblPrEx>
          <w:tblCellMar>
            <w:top w:w="0" w:type="dxa"/>
            <w:left w:w="108" w:type="dxa"/>
            <w:bottom w:w="0" w:type="dxa"/>
            <w:right w:w="108" w:type="dxa"/>
          </w:tblCellMar>
        </w:tblPrEx>
        <w:trPr>
          <w:trHeight w:val="540" w:hRule="atLeast"/>
        </w:trPr>
        <w:tc>
          <w:tcPr>
            <w:tcW w:w="4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71DBDD">
            <w:pPr>
              <w:jc w:val="center"/>
              <w:rPr>
                <w:rFonts w:hint="eastAsia" w:ascii="宋体" w:hAnsi="宋体" w:cs="宋体"/>
                <w:color w:val="auto"/>
                <w:szCs w:val="21"/>
              </w:rPr>
            </w:pPr>
            <w:r>
              <w:rPr>
                <w:rFonts w:hint="eastAsia" w:ascii="宋体" w:hAnsi="宋体" w:cs="宋体"/>
                <w:color w:val="auto"/>
                <w:szCs w:val="21"/>
              </w:rPr>
              <w:t>肿瘤标志物检测</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450D8">
            <w:pPr>
              <w:jc w:val="center"/>
              <w:rPr>
                <w:rFonts w:hint="eastAsia" w:ascii="宋体" w:hAnsi="宋体" w:cs="宋体"/>
                <w:color w:val="auto"/>
                <w:szCs w:val="21"/>
              </w:rPr>
            </w:pPr>
            <w:r>
              <w:rPr>
                <w:rFonts w:hint="eastAsia" w:ascii="宋体" w:hAnsi="宋体" w:cs="宋体"/>
                <w:color w:val="auto"/>
                <w:szCs w:val="21"/>
              </w:rPr>
              <w:t>甲胎蛋白</w:t>
            </w:r>
          </w:p>
        </w:tc>
        <w:tc>
          <w:tcPr>
            <w:tcW w:w="2777" w:type="pct"/>
            <w:tcBorders>
              <w:top w:val="single" w:color="auto" w:sz="4" w:space="0"/>
              <w:left w:val="nil"/>
              <w:bottom w:val="single" w:color="auto" w:sz="4" w:space="0"/>
              <w:right w:val="nil"/>
            </w:tcBorders>
            <w:shd w:val="clear" w:color="auto" w:fill="auto"/>
            <w:noWrap/>
            <w:vAlign w:val="center"/>
          </w:tcPr>
          <w:p w14:paraId="06DEAB7E">
            <w:pPr>
              <w:ind w:firstLine="440"/>
              <w:rPr>
                <w:rFonts w:hint="eastAsia" w:ascii="宋体" w:hAnsi="宋体" w:cs="宋体"/>
                <w:color w:val="auto"/>
                <w:szCs w:val="21"/>
              </w:rPr>
            </w:pPr>
            <w:r>
              <w:rPr>
                <w:rFonts w:hint="eastAsia" w:ascii="宋体" w:hAnsi="宋体" w:cs="宋体"/>
                <w:color w:val="auto"/>
                <w:szCs w:val="21"/>
              </w:rPr>
              <w:t>用于原发性肝癌的诊断，疗效预后监测；畸胎瘤及胎儿畸形诊断。病毒性肝炎、肝硬化患者AFP也会有不同程度的升高。</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B0A43">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46A6B01A">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single" w:color="auto" w:sz="4" w:space="0"/>
              <w:left w:val="nil"/>
              <w:bottom w:val="single" w:color="auto" w:sz="4" w:space="0"/>
              <w:right w:val="single" w:color="auto" w:sz="4" w:space="0"/>
            </w:tcBorders>
            <w:shd w:val="clear" w:color="auto" w:fill="auto"/>
            <w:noWrap/>
            <w:vAlign w:val="center"/>
          </w:tcPr>
          <w:p w14:paraId="5A4A5971">
            <w:pPr>
              <w:jc w:val="center"/>
              <w:rPr>
                <w:rFonts w:hint="eastAsia" w:ascii="宋体" w:hAnsi="宋体" w:cs="宋体"/>
                <w:color w:val="auto"/>
                <w:szCs w:val="21"/>
              </w:rPr>
            </w:pPr>
            <w:r>
              <w:rPr>
                <w:rFonts w:hint="eastAsia" w:ascii="宋体" w:hAnsi="宋体" w:cs="宋体"/>
                <w:color w:val="auto"/>
                <w:szCs w:val="21"/>
              </w:rPr>
              <w:t>√</w:t>
            </w:r>
          </w:p>
        </w:tc>
      </w:tr>
      <w:tr w14:paraId="71C7B1C2">
        <w:tblPrEx>
          <w:tblCellMar>
            <w:top w:w="0" w:type="dxa"/>
            <w:left w:w="108" w:type="dxa"/>
            <w:bottom w:w="0" w:type="dxa"/>
            <w:right w:w="108" w:type="dxa"/>
          </w:tblCellMar>
        </w:tblPrEx>
        <w:trPr>
          <w:trHeight w:val="540" w:hRule="atLeast"/>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D2615F">
            <w:pPr>
              <w:rPr>
                <w:rFonts w:hint="eastAsia" w:ascii="宋体" w:hAnsi="宋体" w:cs="宋体"/>
                <w:color w:val="auto"/>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25B785">
            <w:pPr>
              <w:jc w:val="center"/>
              <w:rPr>
                <w:rFonts w:hint="eastAsia" w:ascii="宋体" w:hAnsi="宋体" w:cs="宋体"/>
                <w:color w:val="auto"/>
                <w:szCs w:val="21"/>
              </w:rPr>
            </w:pPr>
            <w:r>
              <w:rPr>
                <w:rFonts w:hint="eastAsia" w:ascii="宋体" w:hAnsi="宋体" w:cs="宋体"/>
                <w:color w:val="auto"/>
                <w:szCs w:val="21"/>
              </w:rPr>
              <w:t>癌胚抗原</w:t>
            </w:r>
          </w:p>
        </w:tc>
        <w:tc>
          <w:tcPr>
            <w:tcW w:w="2777" w:type="pct"/>
            <w:tcBorders>
              <w:top w:val="single" w:color="auto" w:sz="4" w:space="0"/>
              <w:left w:val="nil"/>
              <w:bottom w:val="single" w:color="auto" w:sz="4" w:space="0"/>
              <w:right w:val="nil"/>
            </w:tcBorders>
            <w:shd w:val="clear" w:color="auto" w:fill="auto"/>
            <w:noWrap/>
            <w:vAlign w:val="center"/>
          </w:tcPr>
          <w:p w14:paraId="570B798C">
            <w:pPr>
              <w:ind w:firstLine="440"/>
              <w:rPr>
                <w:rFonts w:hint="eastAsia" w:ascii="宋体" w:hAnsi="宋体" w:cs="宋体"/>
                <w:color w:val="auto"/>
                <w:szCs w:val="21"/>
              </w:rPr>
            </w:pPr>
            <w:r>
              <w:rPr>
                <w:rFonts w:hint="eastAsia" w:ascii="宋体" w:hAnsi="宋体" w:cs="宋体"/>
                <w:color w:val="auto"/>
                <w:szCs w:val="21"/>
              </w:rPr>
              <w:t>是肺癌和肠癌的首选标志物，用于肺癌、子宫、乳腺、消化系统肿瘤、肝转移癌等诊断和治疗、复发监测、判断预后。</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C8939">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77DB9DDE">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single" w:color="auto" w:sz="4" w:space="0"/>
              <w:left w:val="nil"/>
              <w:bottom w:val="single" w:color="auto" w:sz="4" w:space="0"/>
              <w:right w:val="single" w:color="auto" w:sz="4" w:space="0"/>
            </w:tcBorders>
            <w:shd w:val="clear" w:color="auto" w:fill="auto"/>
            <w:noWrap/>
            <w:vAlign w:val="center"/>
          </w:tcPr>
          <w:p w14:paraId="5DFDE532">
            <w:pPr>
              <w:jc w:val="center"/>
              <w:rPr>
                <w:rFonts w:hint="eastAsia" w:ascii="宋体" w:hAnsi="宋体" w:cs="宋体"/>
                <w:color w:val="auto"/>
                <w:szCs w:val="21"/>
              </w:rPr>
            </w:pPr>
            <w:r>
              <w:rPr>
                <w:rFonts w:hint="eastAsia" w:ascii="宋体" w:hAnsi="宋体" w:cs="宋体"/>
                <w:color w:val="auto"/>
                <w:szCs w:val="21"/>
              </w:rPr>
              <w:t>√</w:t>
            </w:r>
          </w:p>
        </w:tc>
      </w:tr>
      <w:tr w14:paraId="18ACC51E">
        <w:tblPrEx>
          <w:tblCellMar>
            <w:top w:w="0" w:type="dxa"/>
            <w:left w:w="108" w:type="dxa"/>
            <w:bottom w:w="0" w:type="dxa"/>
            <w:right w:w="108" w:type="dxa"/>
          </w:tblCellMar>
        </w:tblPrEx>
        <w:trPr>
          <w:trHeight w:val="540" w:hRule="atLeast"/>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A5D2E4">
            <w:pPr>
              <w:rPr>
                <w:rFonts w:hint="eastAsia" w:ascii="宋体" w:hAnsi="宋体" w:cs="宋体"/>
                <w:color w:val="auto"/>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ECE7D">
            <w:pPr>
              <w:jc w:val="center"/>
              <w:rPr>
                <w:rFonts w:hint="eastAsia" w:ascii="宋体" w:hAnsi="宋体" w:cs="宋体"/>
                <w:color w:val="auto"/>
                <w:szCs w:val="21"/>
              </w:rPr>
            </w:pPr>
            <w:r>
              <w:rPr>
                <w:rFonts w:hint="eastAsia" w:ascii="宋体" w:hAnsi="宋体" w:cs="宋体"/>
                <w:color w:val="auto"/>
                <w:szCs w:val="21"/>
              </w:rPr>
              <w:t>总前列腺抗原（男）</w:t>
            </w:r>
          </w:p>
        </w:tc>
        <w:tc>
          <w:tcPr>
            <w:tcW w:w="2777" w:type="pct"/>
            <w:tcBorders>
              <w:top w:val="nil"/>
              <w:left w:val="nil"/>
              <w:bottom w:val="single" w:color="auto" w:sz="4" w:space="0"/>
              <w:right w:val="nil"/>
            </w:tcBorders>
            <w:shd w:val="clear" w:color="auto" w:fill="auto"/>
            <w:noWrap/>
            <w:vAlign w:val="center"/>
          </w:tcPr>
          <w:p w14:paraId="11BE054F">
            <w:pPr>
              <w:rPr>
                <w:rFonts w:hint="eastAsia" w:ascii="宋体" w:hAnsi="宋体" w:cs="宋体"/>
                <w:color w:val="auto"/>
                <w:szCs w:val="21"/>
              </w:rPr>
            </w:pPr>
            <w:r>
              <w:rPr>
                <w:rFonts w:hint="eastAsia" w:ascii="宋体" w:hAnsi="宋体" w:cs="宋体"/>
                <w:color w:val="auto"/>
                <w:szCs w:val="21"/>
              </w:rPr>
              <w:t>前列腺癌的特异性标志物，前列腺肥大、前列腺炎或前列腺按摩后也可轻度增高。</w:t>
            </w:r>
          </w:p>
        </w:tc>
        <w:tc>
          <w:tcPr>
            <w:tcW w:w="500" w:type="pct"/>
            <w:tcBorders>
              <w:top w:val="nil"/>
              <w:left w:val="single" w:color="auto" w:sz="4" w:space="0"/>
              <w:bottom w:val="single" w:color="auto" w:sz="4" w:space="0"/>
              <w:right w:val="single" w:color="auto" w:sz="4" w:space="0"/>
            </w:tcBorders>
            <w:shd w:val="clear" w:color="auto" w:fill="auto"/>
            <w:noWrap/>
            <w:vAlign w:val="center"/>
          </w:tcPr>
          <w:p w14:paraId="4EDF00F0">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E462FB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159993F">
            <w:pPr>
              <w:jc w:val="center"/>
              <w:rPr>
                <w:rFonts w:hint="eastAsia" w:ascii="宋体" w:hAnsi="宋体" w:cs="宋体"/>
                <w:color w:val="auto"/>
                <w:szCs w:val="21"/>
              </w:rPr>
            </w:pPr>
            <w:r>
              <w:rPr>
                <w:rFonts w:hint="eastAsia" w:ascii="宋体" w:hAnsi="宋体" w:cs="宋体"/>
                <w:color w:val="auto"/>
                <w:szCs w:val="21"/>
              </w:rPr>
              <w:t>×</w:t>
            </w:r>
          </w:p>
        </w:tc>
      </w:tr>
      <w:tr w14:paraId="15490B5E">
        <w:tblPrEx>
          <w:tblCellMar>
            <w:top w:w="0" w:type="dxa"/>
            <w:left w:w="108" w:type="dxa"/>
            <w:bottom w:w="0" w:type="dxa"/>
            <w:right w:w="108" w:type="dxa"/>
          </w:tblCellMar>
        </w:tblPrEx>
        <w:trPr>
          <w:trHeight w:val="330" w:hRule="atLeast"/>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F309FD">
            <w:pPr>
              <w:rPr>
                <w:rFonts w:hint="eastAsia" w:ascii="宋体" w:hAnsi="宋体" w:cs="宋体"/>
                <w:color w:val="auto"/>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50831">
            <w:pPr>
              <w:jc w:val="center"/>
              <w:rPr>
                <w:rFonts w:hint="eastAsia" w:ascii="宋体" w:hAnsi="宋体" w:cs="宋体"/>
                <w:color w:val="auto"/>
                <w:szCs w:val="21"/>
              </w:rPr>
            </w:pPr>
            <w:r>
              <w:rPr>
                <w:rFonts w:hint="eastAsia" w:ascii="宋体" w:hAnsi="宋体" w:cs="宋体"/>
                <w:color w:val="auto"/>
                <w:szCs w:val="21"/>
              </w:rPr>
              <w:t>糖类抗原CA199（男）</w:t>
            </w:r>
          </w:p>
        </w:tc>
        <w:tc>
          <w:tcPr>
            <w:tcW w:w="2777" w:type="pct"/>
            <w:tcBorders>
              <w:top w:val="nil"/>
              <w:left w:val="nil"/>
              <w:bottom w:val="single" w:color="auto" w:sz="4" w:space="0"/>
              <w:right w:val="single" w:color="auto" w:sz="4" w:space="0"/>
            </w:tcBorders>
            <w:shd w:val="clear" w:color="auto" w:fill="auto"/>
            <w:noWrap/>
            <w:vAlign w:val="center"/>
          </w:tcPr>
          <w:p w14:paraId="36903299">
            <w:pPr>
              <w:rPr>
                <w:rFonts w:hint="eastAsia" w:ascii="宋体" w:hAnsi="宋体" w:cs="宋体"/>
                <w:color w:val="auto"/>
                <w:szCs w:val="21"/>
              </w:rPr>
            </w:pPr>
            <w:r>
              <w:rPr>
                <w:rFonts w:hint="eastAsia" w:ascii="宋体" w:hAnsi="宋体" w:cs="宋体"/>
                <w:color w:val="auto"/>
                <w:szCs w:val="21"/>
              </w:rPr>
              <w:t>用于胰腺癌、胆囊癌、胃癌等肿瘤的辅助诊断及疗效观察</w:t>
            </w:r>
          </w:p>
        </w:tc>
        <w:tc>
          <w:tcPr>
            <w:tcW w:w="500" w:type="pct"/>
            <w:tcBorders>
              <w:top w:val="nil"/>
              <w:left w:val="nil"/>
              <w:bottom w:val="single" w:color="auto" w:sz="4" w:space="0"/>
              <w:right w:val="single" w:color="auto" w:sz="4" w:space="0"/>
            </w:tcBorders>
            <w:shd w:val="clear" w:color="auto" w:fill="auto"/>
            <w:noWrap/>
            <w:vAlign w:val="center"/>
          </w:tcPr>
          <w:p w14:paraId="7D56752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5AD5378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401EF1C">
            <w:pPr>
              <w:jc w:val="center"/>
              <w:rPr>
                <w:rFonts w:hint="eastAsia" w:ascii="宋体" w:hAnsi="宋体" w:cs="宋体"/>
                <w:color w:val="auto"/>
                <w:szCs w:val="21"/>
              </w:rPr>
            </w:pPr>
            <w:r>
              <w:rPr>
                <w:rFonts w:hint="eastAsia" w:ascii="宋体" w:hAnsi="宋体" w:cs="宋体"/>
                <w:color w:val="auto"/>
                <w:szCs w:val="21"/>
              </w:rPr>
              <w:t>×</w:t>
            </w:r>
          </w:p>
        </w:tc>
      </w:tr>
      <w:tr w14:paraId="2240A90D">
        <w:tblPrEx>
          <w:tblCellMar>
            <w:top w:w="0" w:type="dxa"/>
            <w:left w:w="108" w:type="dxa"/>
            <w:bottom w:w="0" w:type="dxa"/>
            <w:right w:w="108" w:type="dxa"/>
          </w:tblCellMar>
        </w:tblPrEx>
        <w:trPr>
          <w:trHeight w:val="540" w:hRule="atLeast"/>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8BAF8F">
            <w:pPr>
              <w:rPr>
                <w:rFonts w:hint="eastAsia" w:ascii="宋体" w:hAnsi="宋体" w:cs="宋体"/>
                <w:color w:val="auto"/>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6AAE8">
            <w:pPr>
              <w:jc w:val="center"/>
              <w:rPr>
                <w:rFonts w:hint="eastAsia" w:ascii="宋体" w:hAnsi="宋体" w:cs="宋体"/>
                <w:color w:val="auto"/>
                <w:szCs w:val="21"/>
              </w:rPr>
            </w:pPr>
            <w:r>
              <w:rPr>
                <w:rFonts w:hint="eastAsia" w:ascii="宋体" w:hAnsi="宋体" w:cs="宋体"/>
                <w:color w:val="auto"/>
                <w:szCs w:val="21"/>
              </w:rPr>
              <w:t>糖类抗原CA15-3(女）</w:t>
            </w:r>
          </w:p>
        </w:tc>
        <w:tc>
          <w:tcPr>
            <w:tcW w:w="2777" w:type="pct"/>
            <w:tcBorders>
              <w:top w:val="nil"/>
              <w:left w:val="nil"/>
              <w:bottom w:val="single" w:color="auto" w:sz="4" w:space="0"/>
              <w:right w:val="nil"/>
            </w:tcBorders>
            <w:shd w:val="clear" w:color="auto" w:fill="auto"/>
            <w:noWrap/>
            <w:vAlign w:val="center"/>
          </w:tcPr>
          <w:p w14:paraId="7E09AB4B">
            <w:pPr>
              <w:rPr>
                <w:rFonts w:hint="eastAsia" w:ascii="宋体" w:hAnsi="宋体" w:cs="宋体"/>
                <w:color w:val="auto"/>
                <w:szCs w:val="21"/>
              </w:rPr>
            </w:pPr>
            <w:r>
              <w:rPr>
                <w:rFonts w:hint="eastAsia" w:ascii="宋体" w:hAnsi="宋体" w:cs="宋体"/>
                <w:color w:val="auto"/>
                <w:szCs w:val="21"/>
              </w:rPr>
              <w:t>乳腺癌的首选标志物，其他如转移性卵巢癌、结肠癌、肝癌、胆管癌、胰腺癌、肺癌等也有不同程度的增高。</w:t>
            </w:r>
          </w:p>
        </w:tc>
        <w:tc>
          <w:tcPr>
            <w:tcW w:w="500" w:type="pct"/>
            <w:tcBorders>
              <w:top w:val="nil"/>
              <w:left w:val="single" w:color="auto" w:sz="4" w:space="0"/>
              <w:bottom w:val="single" w:color="auto" w:sz="4" w:space="0"/>
              <w:right w:val="single" w:color="auto" w:sz="4" w:space="0"/>
            </w:tcBorders>
            <w:shd w:val="clear" w:color="auto" w:fill="auto"/>
            <w:noWrap/>
            <w:vAlign w:val="center"/>
          </w:tcPr>
          <w:p w14:paraId="5072403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13909F5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6FAD99A2">
            <w:pPr>
              <w:jc w:val="center"/>
              <w:rPr>
                <w:rFonts w:hint="eastAsia" w:ascii="宋体" w:hAnsi="宋体" w:cs="宋体"/>
                <w:color w:val="auto"/>
                <w:szCs w:val="21"/>
              </w:rPr>
            </w:pPr>
            <w:r>
              <w:rPr>
                <w:rFonts w:hint="eastAsia" w:ascii="宋体" w:hAnsi="宋体" w:cs="宋体"/>
                <w:color w:val="auto"/>
                <w:szCs w:val="21"/>
              </w:rPr>
              <w:t>√</w:t>
            </w:r>
          </w:p>
        </w:tc>
      </w:tr>
      <w:tr w14:paraId="4111C293">
        <w:tblPrEx>
          <w:tblCellMar>
            <w:top w:w="0" w:type="dxa"/>
            <w:left w:w="108" w:type="dxa"/>
            <w:bottom w:w="0" w:type="dxa"/>
            <w:right w:w="108" w:type="dxa"/>
          </w:tblCellMar>
        </w:tblPrEx>
        <w:trPr>
          <w:trHeight w:val="330" w:hRule="atLeast"/>
        </w:trPr>
        <w:tc>
          <w:tcPr>
            <w:tcW w:w="407" w:type="pct"/>
            <w:vMerge w:val="continue"/>
            <w:tcBorders>
              <w:top w:val="single" w:color="auto" w:sz="4" w:space="0"/>
              <w:left w:val="single" w:color="auto" w:sz="4" w:space="0"/>
              <w:bottom w:val="single" w:color="auto" w:sz="4" w:space="0"/>
              <w:right w:val="nil"/>
            </w:tcBorders>
            <w:shd w:val="clear" w:color="auto" w:fill="auto"/>
            <w:noWrap/>
            <w:vAlign w:val="center"/>
          </w:tcPr>
          <w:p w14:paraId="0F643D06">
            <w:pPr>
              <w:rPr>
                <w:rFonts w:hint="eastAsia" w:ascii="宋体" w:hAnsi="宋体" w:cs="宋体"/>
                <w:color w:val="auto"/>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F3C8F">
            <w:pPr>
              <w:jc w:val="center"/>
              <w:rPr>
                <w:rFonts w:hint="eastAsia" w:ascii="宋体" w:hAnsi="宋体" w:cs="宋体"/>
                <w:color w:val="auto"/>
                <w:szCs w:val="21"/>
              </w:rPr>
            </w:pPr>
            <w:r>
              <w:rPr>
                <w:rFonts w:hint="eastAsia" w:ascii="宋体" w:hAnsi="宋体" w:cs="宋体"/>
                <w:color w:val="auto"/>
                <w:szCs w:val="21"/>
              </w:rPr>
              <w:t>糖类抗原CA199（女）</w:t>
            </w:r>
          </w:p>
        </w:tc>
        <w:tc>
          <w:tcPr>
            <w:tcW w:w="2777" w:type="pct"/>
            <w:tcBorders>
              <w:top w:val="nil"/>
              <w:left w:val="nil"/>
              <w:bottom w:val="single" w:color="auto" w:sz="4" w:space="0"/>
              <w:right w:val="single" w:color="auto" w:sz="4" w:space="0"/>
            </w:tcBorders>
            <w:shd w:val="clear" w:color="auto" w:fill="auto"/>
            <w:noWrap/>
            <w:vAlign w:val="center"/>
          </w:tcPr>
          <w:p w14:paraId="2533FCC0">
            <w:pPr>
              <w:rPr>
                <w:rFonts w:hint="eastAsia" w:ascii="宋体" w:hAnsi="宋体" w:cs="宋体"/>
                <w:color w:val="auto"/>
                <w:szCs w:val="21"/>
              </w:rPr>
            </w:pPr>
            <w:r>
              <w:rPr>
                <w:rFonts w:hint="eastAsia" w:ascii="宋体" w:hAnsi="宋体" w:cs="宋体"/>
                <w:color w:val="auto"/>
                <w:szCs w:val="21"/>
              </w:rPr>
              <w:t>用于胰腺癌、胆囊癌、胃癌等肿瘤的辅助诊断及疗效观察</w:t>
            </w:r>
          </w:p>
        </w:tc>
        <w:tc>
          <w:tcPr>
            <w:tcW w:w="500" w:type="pct"/>
            <w:tcBorders>
              <w:top w:val="nil"/>
              <w:left w:val="nil"/>
              <w:bottom w:val="single" w:color="auto" w:sz="4" w:space="0"/>
              <w:right w:val="single" w:color="auto" w:sz="4" w:space="0"/>
            </w:tcBorders>
            <w:shd w:val="clear" w:color="auto" w:fill="auto"/>
            <w:noWrap/>
            <w:vAlign w:val="center"/>
          </w:tcPr>
          <w:p w14:paraId="004887B9">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103C2374">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98EAC96">
            <w:pPr>
              <w:jc w:val="center"/>
              <w:rPr>
                <w:rFonts w:hint="eastAsia" w:ascii="宋体" w:hAnsi="宋体" w:cs="宋体"/>
                <w:color w:val="auto"/>
                <w:szCs w:val="21"/>
              </w:rPr>
            </w:pPr>
            <w:r>
              <w:rPr>
                <w:rFonts w:hint="eastAsia" w:ascii="宋体" w:hAnsi="宋体" w:cs="宋体"/>
                <w:color w:val="auto"/>
                <w:szCs w:val="21"/>
              </w:rPr>
              <w:t>√</w:t>
            </w:r>
          </w:p>
        </w:tc>
      </w:tr>
      <w:tr w14:paraId="7B88588F">
        <w:tblPrEx>
          <w:tblCellMar>
            <w:top w:w="0" w:type="dxa"/>
            <w:left w:w="108" w:type="dxa"/>
            <w:bottom w:w="0" w:type="dxa"/>
            <w:right w:w="108" w:type="dxa"/>
          </w:tblCellMar>
        </w:tblPrEx>
        <w:trPr>
          <w:trHeight w:val="54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FD9F07">
            <w:pPr>
              <w:jc w:val="center"/>
              <w:rPr>
                <w:rFonts w:hint="eastAsia" w:ascii="宋体" w:hAnsi="宋体" w:cs="宋体"/>
                <w:color w:val="auto"/>
                <w:szCs w:val="21"/>
              </w:rPr>
            </w:pPr>
            <w:r>
              <w:rPr>
                <w:rFonts w:hint="eastAsia" w:ascii="宋体" w:hAnsi="宋体" w:cs="宋体"/>
                <w:color w:val="auto"/>
                <w:szCs w:val="21"/>
              </w:rPr>
              <w:t>十二导联心电图</w:t>
            </w:r>
          </w:p>
        </w:tc>
        <w:tc>
          <w:tcPr>
            <w:tcW w:w="2777" w:type="pct"/>
            <w:tcBorders>
              <w:top w:val="nil"/>
              <w:left w:val="nil"/>
              <w:bottom w:val="single" w:color="auto" w:sz="4" w:space="0"/>
              <w:right w:val="single" w:color="auto" w:sz="4" w:space="0"/>
            </w:tcBorders>
            <w:shd w:val="clear" w:color="auto" w:fill="auto"/>
            <w:noWrap/>
            <w:vAlign w:val="center"/>
          </w:tcPr>
          <w:p w14:paraId="25315BAE">
            <w:pPr>
              <w:rPr>
                <w:rFonts w:hint="eastAsia" w:ascii="宋体" w:hAnsi="宋体" w:cs="宋体"/>
                <w:color w:val="auto"/>
                <w:szCs w:val="21"/>
              </w:rPr>
            </w:pPr>
            <w:r>
              <w:rPr>
                <w:rFonts w:hint="eastAsia" w:ascii="宋体" w:hAnsi="宋体" w:cs="宋体"/>
                <w:color w:val="auto"/>
                <w:szCs w:val="21"/>
              </w:rPr>
              <w:t>用于心律失常，心肌缺血、心肌梗塞、心房、心室肥大等诊断</w:t>
            </w:r>
          </w:p>
        </w:tc>
        <w:tc>
          <w:tcPr>
            <w:tcW w:w="500" w:type="pct"/>
            <w:tcBorders>
              <w:top w:val="nil"/>
              <w:left w:val="nil"/>
              <w:bottom w:val="single" w:color="auto" w:sz="4" w:space="0"/>
              <w:right w:val="single" w:color="auto" w:sz="4" w:space="0"/>
            </w:tcBorders>
            <w:shd w:val="clear" w:color="auto" w:fill="auto"/>
            <w:noWrap/>
            <w:vAlign w:val="center"/>
          </w:tcPr>
          <w:p w14:paraId="62652F73">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0560A1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81162A4">
            <w:pPr>
              <w:jc w:val="center"/>
              <w:rPr>
                <w:rFonts w:hint="eastAsia" w:ascii="宋体" w:hAnsi="宋体" w:cs="宋体"/>
                <w:color w:val="auto"/>
                <w:szCs w:val="21"/>
              </w:rPr>
            </w:pPr>
            <w:r>
              <w:rPr>
                <w:rFonts w:hint="eastAsia" w:ascii="宋体" w:hAnsi="宋体" w:cs="宋体"/>
                <w:color w:val="auto"/>
                <w:szCs w:val="21"/>
              </w:rPr>
              <w:t>√</w:t>
            </w:r>
          </w:p>
        </w:tc>
      </w:tr>
      <w:tr w14:paraId="4E15FE74">
        <w:tblPrEx>
          <w:tblCellMar>
            <w:top w:w="0" w:type="dxa"/>
            <w:left w:w="108" w:type="dxa"/>
            <w:bottom w:w="0" w:type="dxa"/>
            <w:right w:w="108" w:type="dxa"/>
          </w:tblCellMar>
        </w:tblPrEx>
        <w:trPr>
          <w:trHeight w:val="540" w:hRule="atLeast"/>
        </w:trPr>
        <w:tc>
          <w:tcPr>
            <w:tcW w:w="903" w:type="pct"/>
            <w:gridSpan w:val="2"/>
            <w:tcBorders>
              <w:top w:val="nil"/>
              <w:left w:val="single" w:color="auto" w:sz="4" w:space="0"/>
              <w:bottom w:val="single" w:color="auto" w:sz="4" w:space="0"/>
              <w:right w:val="single" w:color="auto" w:sz="4" w:space="0"/>
            </w:tcBorders>
            <w:shd w:val="clear" w:color="auto" w:fill="auto"/>
            <w:noWrap/>
            <w:vAlign w:val="center"/>
          </w:tcPr>
          <w:p w14:paraId="1A978802">
            <w:pPr>
              <w:jc w:val="center"/>
              <w:rPr>
                <w:rFonts w:hint="eastAsia" w:ascii="宋体" w:hAnsi="宋体" w:cs="宋体"/>
                <w:color w:val="auto"/>
                <w:szCs w:val="21"/>
              </w:rPr>
            </w:pPr>
            <w:r>
              <w:rPr>
                <w:rFonts w:hint="eastAsia" w:ascii="宋体" w:hAnsi="宋体" w:cs="宋体"/>
                <w:color w:val="auto"/>
                <w:szCs w:val="21"/>
              </w:rPr>
              <w:t>胸部CT （低剂量扫描）</w:t>
            </w:r>
          </w:p>
        </w:tc>
        <w:tc>
          <w:tcPr>
            <w:tcW w:w="2777" w:type="pct"/>
            <w:tcBorders>
              <w:top w:val="nil"/>
              <w:left w:val="nil"/>
              <w:bottom w:val="single" w:color="auto" w:sz="4" w:space="0"/>
              <w:right w:val="single" w:color="auto" w:sz="4" w:space="0"/>
            </w:tcBorders>
            <w:shd w:val="clear" w:color="auto" w:fill="auto"/>
            <w:noWrap/>
            <w:vAlign w:val="center"/>
          </w:tcPr>
          <w:p w14:paraId="3592AAD1">
            <w:pPr>
              <w:rPr>
                <w:rFonts w:hint="eastAsia" w:ascii="宋体" w:hAnsi="宋体" w:cs="宋体"/>
                <w:color w:val="auto"/>
                <w:szCs w:val="21"/>
              </w:rPr>
            </w:pPr>
            <w:r>
              <w:rPr>
                <w:rFonts w:hint="eastAsia" w:ascii="宋体" w:hAnsi="宋体" w:cs="宋体"/>
                <w:color w:val="auto"/>
                <w:szCs w:val="21"/>
              </w:rPr>
              <w:t>通过X线计算机体层摄影（CT）对胸部进行检查，发现早期微小病灶。</w:t>
            </w:r>
          </w:p>
        </w:tc>
        <w:tc>
          <w:tcPr>
            <w:tcW w:w="500" w:type="pct"/>
            <w:tcBorders>
              <w:top w:val="nil"/>
              <w:left w:val="nil"/>
              <w:bottom w:val="single" w:color="auto" w:sz="4" w:space="0"/>
              <w:right w:val="single" w:color="auto" w:sz="4" w:space="0"/>
            </w:tcBorders>
            <w:shd w:val="clear" w:color="auto" w:fill="auto"/>
            <w:noWrap/>
            <w:vAlign w:val="center"/>
          </w:tcPr>
          <w:p w14:paraId="1139E4AA">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0F731B6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087DCF01">
            <w:pPr>
              <w:jc w:val="center"/>
              <w:rPr>
                <w:rFonts w:hint="eastAsia" w:ascii="宋体" w:hAnsi="宋体" w:cs="宋体"/>
                <w:color w:val="auto"/>
                <w:szCs w:val="21"/>
              </w:rPr>
            </w:pPr>
            <w:r>
              <w:rPr>
                <w:rFonts w:hint="eastAsia" w:ascii="宋体" w:hAnsi="宋体" w:cs="宋体"/>
                <w:color w:val="auto"/>
                <w:szCs w:val="21"/>
              </w:rPr>
              <w:t>√</w:t>
            </w:r>
          </w:p>
        </w:tc>
      </w:tr>
      <w:tr w14:paraId="14DA17FA">
        <w:tblPrEx>
          <w:tblCellMar>
            <w:top w:w="0" w:type="dxa"/>
            <w:left w:w="108" w:type="dxa"/>
            <w:bottom w:w="0" w:type="dxa"/>
            <w:right w:w="108" w:type="dxa"/>
          </w:tblCellMar>
        </w:tblPrEx>
        <w:trPr>
          <w:trHeight w:val="54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016D95">
            <w:pPr>
              <w:jc w:val="center"/>
              <w:rPr>
                <w:rFonts w:hint="eastAsia" w:ascii="宋体" w:hAnsi="宋体" w:cs="宋体"/>
                <w:color w:val="auto"/>
                <w:szCs w:val="21"/>
              </w:rPr>
            </w:pPr>
            <w:r>
              <w:rPr>
                <w:rFonts w:hint="eastAsia" w:ascii="宋体" w:hAnsi="宋体" w:cs="宋体"/>
                <w:color w:val="auto"/>
                <w:szCs w:val="21"/>
              </w:rPr>
              <w:t>彩超(肝胆脾胰双肾)</w:t>
            </w:r>
          </w:p>
        </w:tc>
        <w:tc>
          <w:tcPr>
            <w:tcW w:w="2777" w:type="pct"/>
            <w:tcBorders>
              <w:top w:val="nil"/>
              <w:left w:val="nil"/>
              <w:bottom w:val="single" w:color="auto" w:sz="4" w:space="0"/>
              <w:right w:val="single" w:color="auto" w:sz="4" w:space="0"/>
            </w:tcBorders>
            <w:shd w:val="clear" w:color="auto" w:fill="auto"/>
            <w:noWrap/>
            <w:vAlign w:val="center"/>
          </w:tcPr>
          <w:p w14:paraId="570D6B89">
            <w:pPr>
              <w:rPr>
                <w:rFonts w:hint="eastAsia" w:ascii="宋体" w:hAnsi="宋体" w:cs="宋体"/>
                <w:color w:val="auto"/>
                <w:szCs w:val="21"/>
              </w:rPr>
            </w:pPr>
            <w:r>
              <w:rPr>
                <w:rFonts w:hint="eastAsia" w:ascii="宋体" w:hAnsi="宋体" w:cs="宋体"/>
                <w:color w:val="auto"/>
                <w:szCs w:val="21"/>
              </w:rPr>
              <w:t>了解腹腔各脏器的大小，结构是否正常，有无脂肪肝，肝硬化、结石、炎症、息肉肿瘤等病变。</w:t>
            </w:r>
          </w:p>
        </w:tc>
        <w:tc>
          <w:tcPr>
            <w:tcW w:w="500" w:type="pct"/>
            <w:tcBorders>
              <w:top w:val="nil"/>
              <w:left w:val="nil"/>
              <w:bottom w:val="single" w:color="auto" w:sz="4" w:space="0"/>
              <w:right w:val="single" w:color="auto" w:sz="4" w:space="0"/>
            </w:tcBorders>
            <w:shd w:val="clear" w:color="auto" w:fill="auto"/>
            <w:noWrap/>
            <w:vAlign w:val="center"/>
          </w:tcPr>
          <w:p w14:paraId="4841A0B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26645E3D">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628E14C3">
            <w:pPr>
              <w:jc w:val="center"/>
              <w:rPr>
                <w:rFonts w:hint="eastAsia" w:ascii="宋体" w:hAnsi="宋体" w:cs="宋体"/>
                <w:color w:val="auto"/>
                <w:szCs w:val="21"/>
              </w:rPr>
            </w:pPr>
            <w:r>
              <w:rPr>
                <w:rFonts w:hint="eastAsia" w:ascii="宋体" w:hAnsi="宋体" w:cs="宋体"/>
                <w:color w:val="auto"/>
                <w:szCs w:val="21"/>
              </w:rPr>
              <w:t>√</w:t>
            </w:r>
          </w:p>
        </w:tc>
      </w:tr>
      <w:tr w14:paraId="22078020">
        <w:tblPrEx>
          <w:tblCellMar>
            <w:top w:w="0" w:type="dxa"/>
            <w:left w:w="108" w:type="dxa"/>
            <w:bottom w:w="0" w:type="dxa"/>
            <w:right w:w="108" w:type="dxa"/>
          </w:tblCellMar>
        </w:tblPrEx>
        <w:trPr>
          <w:trHeight w:val="33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F35110">
            <w:pPr>
              <w:jc w:val="center"/>
              <w:rPr>
                <w:rFonts w:hint="eastAsia" w:ascii="宋体" w:hAnsi="宋体" w:cs="宋体"/>
                <w:color w:val="auto"/>
                <w:szCs w:val="21"/>
              </w:rPr>
            </w:pPr>
            <w:r>
              <w:rPr>
                <w:rFonts w:hint="eastAsia" w:ascii="宋体" w:hAnsi="宋体" w:cs="宋体"/>
                <w:color w:val="auto"/>
                <w:szCs w:val="21"/>
              </w:rPr>
              <w:t>前列腺彩超（男）</w:t>
            </w:r>
          </w:p>
        </w:tc>
        <w:tc>
          <w:tcPr>
            <w:tcW w:w="2777" w:type="pct"/>
            <w:tcBorders>
              <w:top w:val="nil"/>
              <w:left w:val="nil"/>
              <w:bottom w:val="single" w:color="auto" w:sz="4" w:space="0"/>
              <w:right w:val="single" w:color="auto" w:sz="4" w:space="0"/>
            </w:tcBorders>
            <w:shd w:val="clear" w:color="auto" w:fill="auto"/>
            <w:noWrap/>
            <w:vAlign w:val="center"/>
          </w:tcPr>
          <w:p w14:paraId="162DBDD1">
            <w:pPr>
              <w:rPr>
                <w:rFonts w:hint="eastAsia" w:ascii="宋体" w:hAnsi="宋体" w:cs="宋体"/>
                <w:color w:val="auto"/>
                <w:szCs w:val="21"/>
              </w:rPr>
            </w:pPr>
            <w:r>
              <w:rPr>
                <w:rFonts w:hint="eastAsia" w:ascii="宋体" w:hAnsi="宋体" w:cs="宋体"/>
                <w:color w:val="auto"/>
                <w:szCs w:val="21"/>
              </w:rPr>
              <w:t>判断前列腺有无增生、炎症、囊肿和肿瘤等疾病</w:t>
            </w:r>
          </w:p>
        </w:tc>
        <w:tc>
          <w:tcPr>
            <w:tcW w:w="500" w:type="pct"/>
            <w:tcBorders>
              <w:top w:val="nil"/>
              <w:left w:val="nil"/>
              <w:bottom w:val="single" w:color="auto" w:sz="4" w:space="0"/>
              <w:right w:val="single" w:color="auto" w:sz="4" w:space="0"/>
            </w:tcBorders>
            <w:shd w:val="clear" w:color="auto" w:fill="auto"/>
            <w:noWrap/>
            <w:vAlign w:val="center"/>
          </w:tcPr>
          <w:p w14:paraId="41C60A86">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039A2C2">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946C3C7">
            <w:pPr>
              <w:jc w:val="center"/>
              <w:rPr>
                <w:rFonts w:hint="eastAsia" w:ascii="宋体" w:hAnsi="宋体" w:cs="宋体"/>
                <w:color w:val="auto"/>
                <w:szCs w:val="21"/>
              </w:rPr>
            </w:pPr>
            <w:r>
              <w:rPr>
                <w:rFonts w:hint="eastAsia" w:ascii="宋体" w:hAnsi="宋体" w:cs="宋体"/>
                <w:color w:val="auto"/>
                <w:szCs w:val="21"/>
              </w:rPr>
              <w:t>×</w:t>
            </w:r>
          </w:p>
        </w:tc>
      </w:tr>
      <w:tr w14:paraId="7DFC3A03">
        <w:tblPrEx>
          <w:tblCellMar>
            <w:top w:w="0" w:type="dxa"/>
            <w:left w:w="108" w:type="dxa"/>
            <w:bottom w:w="0" w:type="dxa"/>
            <w:right w:w="108" w:type="dxa"/>
          </w:tblCellMar>
        </w:tblPrEx>
        <w:trPr>
          <w:trHeight w:val="330"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C47814E">
            <w:pPr>
              <w:jc w:val="center"/>
              <w:rPr>
                <w:rFonts w:hint="eastAsia" w:ascii="宋体" w:hAnsi="宋体" w:cs="宋体"/>
                <w:color w:val="auto"/>
                <w:szCs w:val="21"/>
              </w:rPr>
            </w:pPr>
            <w:r>
              <w:rPr>
                <w:rFonts w:hint="eastAsia" w:ascii="宋体" w:hAnsi="宋体" w:cs="宋体"/>
                <w:color w:val="auto"/>
                <w:szCs w:val="21"/>
              </w:rPr>
              <w:t>甲状腺彩超</w:t>
            </w:r>
          </w:p>
        </w:tc>
        <w:tc>
          <w:tcPr>
            <w:tcW w:w="2777" w:type="pct"/>
            <w:tcBorders>
              <w:top w:val="nil"/>
              <w:left w:val="nil"/>
              <w:bottom w:val="single" w:color="auto" w:sz="4" w:space="0"/>
              <w:right w:val="single" w:color="auto" w:sz="4" w:space="0"/>
            </w:tcBorders>
            <w:shd w:val="clear" w:color="auto" w:fill="auto"/>
            <w:noWrap/>
            <w:vAlign w:val="center"/>
          </w:tcPr>
          <w:p w14:paraId="6CD28603">
            <w:pPr>
              <w:rPr>
                <w:rFonts w:hint="eastAsia" w:ascii="宋体" w:hAnsi="宋体" w:cs="宋体"/>
                <w:color w:val="auto"/>
                <w:szCs w:val="21"/>
              </w:rPr>
            </w:pPr>
            <w:r>
              <w:rPr>
                <w:rFonts w:hint="eastAsia" w:ascii="宋体" w:hAnsi="宋体" w:cs="宋体"/>
                <w:color w:val="auto"/>
                <w:szCs w:val="21"/>
              </w:rPr>
              <w:t>用于甲状腺弥漫性疾病、结节和肿瘤的筛查等</w:t>
            </w:r>
          </w:p>
        </w:tc>
        <w:tc>
          <w:tcPr>
            <w:tcW w:w="500" w:type="pct"/>
            <w:tcBorders>
              <w:top w:val="nil"/>
              <w:left w:val="nil"/>
              <w:bottom w:val="single" w:color="auto" w:sz="4" w:space="0"/>
              <w:right w:val="single" w:color="auto" w:sz="4" w:space="0"/>
            </w:tcBorders>
            <w:shd w:val="clear" w:color="auto" w:fill="auto"/>
            <w:noWrap/>
            <w:vAlign w:val="center"/>
          </w:tcPr>
          <w:p w14:paraId="7ADE6DCF">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C7E05F5">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7194CC1E">
            <w:pPr>
              <w:jc w:val="center"/>
              <w:rPr>
                <w:rFonts w:hint="eastAsia" w:ascii="宋体" w:hAnsi="宋体" w:cs="宋体"/>
                <w:color w:val="auto"/>
                <w:szCs w:val="21"/>
              </w:rPr>
            </w:pPr>
            <w:r>
              <w:rPr>
                <w:rFonts w:hint="eastAsia" w:ascii="宋体" w:hAnsi="宋体" w:cs="宋体"/>
                <w:color w:val="auto"/>
                <w:szCs w:val="21"/>
              </w:rPr>
              <w:t>√</w:t>
            </w:r>
          </w:p>
        </w:tc>
      </w:tr>
      <w:tr w14:paraId="449DAC10">
        <w:tblPrEx>
          <w:tblCellMar>
            <w:top w:w="0" w:type="dxa"/>
            <w:left w:w="108" w:type="dxa"/>
            <w:bottom w:w="0" w:type="dxa"/>
            <w:right w:w="108" w:type="dxa"/>
          </w:tblCellMar>
        </w:tblPrEx>
        <w:trPr>
          <w:trHeight w:val="330" w:hRule="atLeast"/>
        </w:trPr>
        <w:tc>
          <w:tcPr>
            <w:tcW w:w="90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0FA58B9">
            <w:pPr>
              <w:jc w:val="center"/>
              <w:rPr>
                <w:rFonts w:hint="eastAsia" w:ascii="宋体" w:hAnsi="宋体" w:cs="宋体"/>
                <w:color w:val="auto"/>
                <w:szCs w:val="21"/>
              </w:rPr>
            </w:pPr>
            <w:r>
              <w:rPr>
                <w:rFonts w:hint="eastAsia" w:ascii="宋体" w:hAnsi="宋体" w:cs="宋体"/>
                <w:color w:val="auto"/>
                <w:szCs w:val="21"/>
              </w:rPr>
              <w:t>乳腺彩超（女）</w:t>
            </w:r>
          </w:p>
        </w:tc>
        <w:tc>
          <w:tcPr>
            <w:tcW w:w="2777" w:type="pct"/>
            <w:tcBorders>
              <w:top w:val="nil"/>
              <w:left w:val="nil"/>
              <w:bottom w:val="single" w:color="auto" w:sz="4" w:space="0"/>
              <w:right w:val="single" w:color="auto" w:sz="4" w:space="0"/>
            </w:tcBorders>
            <w:shd w:val="clear" w:color="auto" w:fill="auto"/>
            <w:noWrap/>
            <w:vAlign w:val="center"/>
          </w:tcPr>
          <w:p w14:paraId="6A23C494">
            <w:pPr>
              <w:rPr>
                <w:rFonts w:hint="eastAsia" w:ascii="宋体" w:hAnsi="宋体" w:cs="宋体"/>
                <w:color w:val="auto"/>
                <w:szCs w:val="21"/>
              </w:rPr>
            </w:pPr>
            <w:r>
              <w:rPr>
                <w:rFonts w:hint="eastAsia" w:ascii="宋体" w:hAnsi="宋体" w:cs="宋体"/>
                <w:color w:val="auto"/>
                <w:szCs w:val="21"/>
              </w:rPr>
              <w:t>用于乳腺增生、结节和肿瘤的筛查等</w:t>
            </w:r>
          </w:p>
        </w:tc>
        <w:tc>
          <w:tcPr>
            <w:tcW w:w="500" w:type="pct"/>
            <w:tcBorders>
              <w:top w:val="nil"/>
              <w:left w:val="nil"/>
              <w:bottom w:val="single" w:color="auto" w:sz="4" w:space="0"/>
              <w:right w:val="single" w:color="auto" w:sz="4" w:space="0"/>
            </w:tcBorders>
            <w:shd w:val="clear" w:color="auto" w:fill="auto"/>
            <w:noWrap/>
            <w:vAlign w:val="center"/>
          </w:tcPr>
          <w:p w14:paraId="2721C88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102697F">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BB396CC">
            <w:pPr>
              <w:jc w:val="center"/>
              <w:rPr>
                <w:rFonts w:hint="eastAsia" w:ascii="宋体" w:hAnsi="宋体" w:cs="宋体"/>
                <w:color w:val="auto"/>
                <w:szCs w:val="21"/>
              </w:rPr>
            </w:pPr>
            <w:r>
              <w:rPr>
                <w:rFonts w:hint="eastAsia" w:ascii="宋体" w:hAnsi="宋体" w:cs="宋体"/>
                <w:color w:val="auto"/>
                <w:szCs w:val="21"/>
              </w:rPr>
              <w:t>√</w:t>
            </w:r>
          </w:p>
        </w:tc>
      </w:tr>
      <w:tr w14:paraId="698314BA">
        <w:tblPrEx>
          <w:tblCellMar>
            <w:top w:w="0" w:type="dxa"/>
            <w:left w:w="108" w:type="dxa"/>
            <w:bottom w:w="0" w:type="dxa"/>
            <w:right w:w="108" w:type="dxa"/>
          </w:tblCellMar>
        </w:tblPrEx>
        <w:trPr>
          <w:trHeight w:val="33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062250">
            <w:pPr>
              <w:jc w:val="center"/>
              <w:rPr>
                <w:rFonts w:hint="eastAsia" w:ascii="宋体" w:hAnsi="宋体" w:cs="宋体"/>
                <w:color w:val="auto"/>
                <w:szCs w:val="21"/>
              </w:rPr>
            </w:pPr>
            <w:r>
              <w:rPr>
                <w:rFonts w:hint="eastAsia" w:ascii="宋体" w:hAnsi="宋体" w:cs="宋体"/>
                <w:color w:val="auto"/>
                <w:szCs w:val="21"/>
              </w:rPr>
              <w:t>子宫附件彩超（经腹）（未婚女）</w:t>
            </w:r>
          </w:p>
        </w:tc>
        <w:tc>
          <w:tcPr>
            <w:tcW w:w="2777" w:type="pct"/>
            <w:vMerge w:val="restart"/>
            <w:tcBorders>
              <w:top w:val="nil"/>
              <w:left w:val="single" w:color="auto" w:sz="4" w:space="0"/>
              <w:bottom w:val="single" w:color="000000" w:sz="4" w:space="0"/>
              <w:right w:val="single" w:color="auto" w:sz="4" w:space="0"/>
            </w:tcBorders>
            <w:shd w:val="clear" w:color="auto" w:fill="auto"/>
            <w:noWrap/>
            <w:vAlign w:val="center"/>
          </w:tcPr>
          <w:p w14:paraId="3FB9EAC4">
            <w:pPr>
              <w:rPr>
                <w:rFonts w:hint="eastAsia" w:ascii="宋体" w:hAnsi="宋体" w:cs="宋体"/>
                <w:color w:val="auto"/>
                <w:szCs w:val="21"/>
              </w:rPr>
            </w:pPr>
            <w:r>
              <w:rPr>
                <w:rFonts w:hint="eastAsia" w:ascii="宋体" w:hAnsi="宋体" w:cs="宋体"/>
                <w:color w:val="auto"/>
                <w:szCs w:val="21"/>
              </w:rPr>
              <w:t>观察子宫、附件形态，了解有无炎症、畸形肿瘤等疾病。</w:t>
            </w:r>
          </w:p>
        </w:tc>
        <w:tc>
          <w:tcPr>
            <w:tcW w:w="500" w:type="pct"/>
            <w:tcBorders>
              <w:top w:val="nil"/>
              <w:left w:val="nil"/>
              <w:bottom w:val="single" w:color="auto" w:sz="4" w:space="0"/>
              <w:right w:val="single" w:color="auto" w:sz="4" w:space="0"/>
            </w:tcBorders>
            <w:shd w:val="clear" w:color="auto" w:fill="auto"/>
            <w:noWrap/>
            <w:vAlign w:val="center"/>
          </w:tcPr>
          <w:p w14:paraId="3A5EF5E0">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693E4321">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416182D">
            <w:pPr>
              <w:jc w:val="center"/>
              <w:rPr>
                <w:rFonts w:hint="eastAsia" w:ascii="宋体" w:hAnsi="宋体" w:cs="宋体"/>
                <w:color w:val="auto"/>
                <w:szCs w:val="21"/>
              </w:rPr>
            </w:pPr>
            <w:r>
              <w:rPr>
                <w:rFonts w:hint="eastAsia" w:ascii="宋体" w:hAnsi="宋体" w:cs="宋体"/>
                <w:color w:val="auto"/>
                <w:szCs w:val="21"/>
              </w:rPr>
              <w:t>√</w:t>
            </w:r>
          </w:p>
        </w:tc>
      </w:tr>
      <w:tr w14:paraId="6A60F942">
        <w:tblPrEx>
          <w:tblCellMar>
            <w:top w:w="0" w:type="dxa"/>
            <w:left w:w="108" w:type="dxa"/>
            <w:bottom w:w="0" w:type="dxa"/>
            <w:right w:w="108" w:type="dxa"/>
          </w:tblCellMar>
        </w:tblPrEx>
        <w:trPr>
          <w:trHeight w:val="33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AE4F29">
            <w:pPr>
              <w:jc w:val="center"/>
              <w:rPr>
                <w:rFonts w:hint="eastAsia" w:ascii="宋体" w:hAnsi="宋体" w:cs="宋体"/>
                <w:color w:val="auto"/>
                <w:szCs w:val="21"/>
              </w:rPr>
            </w:pPr>
            <w:r>
              <w:rPr>
                <w:rFonts w:hint="eastAsia" w:ascii="宋体" w:hAnsi="宋体" w:cs="宋体"/>
                <w:color w:val="auto"/>
                <w:szCs w:val="21"/>
              </w:rPr>
              <w:t>子宫附件彩超（经阴）（已婚女）</w:t>
            </w:r>
          </w:p>
        </w:tc>
        <w:tc>
          <w:tcPr>
            <w:tcW w:w="2777" w:type="pct"/>
            <w:vMerge w:val="continue"/>
            <w:tcBorders>
              <w:top w:val="nil"/>
              <w:left w:val="single" w:color="auto" w:sz="4" w:space="0"/>
              <w:bottom w:val="single" w:color="000000" w:sz="4" w:space="0"/>
              <w:right w:val="single" w:color="auto" w:sz="4" w:space="0"/>
            </w:tcBorders>
            <w:shd w:val="clear" w:color="auto" w:fill="auto"/>
            <w:noWrap/>
            <w:vAlign w:val="center"/>
          </w:tcPr>
          <w:p w14:paraId="573D8E5A">
            <w:pPr>
              <w:rPr>
                <w:rFonts w:hint="eastAsia" w:ascii="宋体" w:hAnsi="宋体" w:cs="宋体"/>
                <w:color w:val="auto"/>
                <w:szCs w:val="21"/>
              </w:rPr>
            </w:pPr>
          </w:p>
        </w:tc>
        <w:tc>
          <w:tcPr>
            <w:tcW w:w="500" w:type="pct"/>
            <w:tcBorders>
              <w:top w:val="nil"/>
              <w:left w:val="nil"/>
              <w:bottom w:val="single" w:color="auto" w:sz="4" w:space="0"/>
              <w:right w:val="single" w:color="auto" w:sz="4" w:space="0"/>
            </w:tcBorders>
            <w:shd w:val="clear" w:color="auto" w:fill="auto"/>
            <w:noWrap/>
            <w:vAlign w:val="center"/>
          </w:tcPr>
          <w:p w14:paraId="6DDB1AD8">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6CE1C94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13A4586A">
            <w:pPr>
              <w:jc w:val="center"/>
              <w:rPr>
                <w:rFonts w:hint="eastAsia" w:ascii="宋体" w:hAnsi="宋体" w:cs="宋体"/>
                <w:color w:val="auto"/>
                <w:szCs w:val="21"/>
              </w:rPr>
            </w:pPr>
            <w:r>
              <w:rPr>
                <w:rFonts w:hint="eastAsia" w:ascii="宋体" w:hAnsi="宋体" w:cs="宋体"/>
                <w:color w:val="auto"/>
                <w:szCs w:val="21"/>
              </w:rPr>
              <w:t>×</w:t>
            </w:r>
          </w:p>
        </w:tc>
      </w:tr>
      <w:tr w14:paraId="00AD9826">
        <w:tblPrEx>
          <w:tblCellMar>
            <w:top w:w="0" w:type="dxa"/>
            <w:left w:w="108" w:type="dxa"/>
            <w:bottom w:w="0" w:type="dxa"/>
            <w:right w:w="108" w:type="dxa"/>
          </w:tblCellMar>
        </w:tblPrEx>
        <w:trPr>
          <w:trHeight w:val="33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EFC76D">
            <w:pPr>
              <w:jc w:val="center"/>
              <w:rPr>
                <w:rFonts w:hint="eastAsia" w:ascii="宋体" w:hAnsi="宋体" w:cs="宋体"/>
                <w:color w:val="auto"/>
                <w:szCs w:val="21"/>
              </w:rPr>
            </w:pPr>
            <w:r>
              <w:rPr>
                <w:rFonts w:hint="eastAsia" w:ascii="宋体" w:hAnsi="宋体" w:cs="宋体"/>
                <w:color w:val="auto"/>
                <w:szCs w:val="21"/>
              </w:rPr>
              <w:t>妇科检查（已婚女）</w:t>
            </w:r>
          </w:p>
        </w:tc>
        <w:tc>
          <w:tcPr>
            <w:tcW w:w="2777" w:type="pct"/>
            <w:tcBorders>
              <w:top w:val="nil"/>
              <w:left w:val="nil"/>
              <w:bottom w:val="single" w:color="auto" w:sz="4" w:space="0"/>
              <w:right w:val="single" w:color="auto" w:sz="4" w:space="0"/>
            </w:tcBorders>
            <w:shd w:val="clear" w:color="auto" w:fill="auto"/>
            <w:noWrap/>
            <w:vAlign w:val="center"/>
          </w:tcPr>
          <w:p w14:paraId="16C2A41F">
            <w:pPr>
              <w:rPr>
                <w:rFonts w:hint="eastAsia" w:ascii="宋体" w:hAnsi="宋体" w:cs="宋体"/>
                <w:color w:val="auto"/>
                <w:szCs w:val="21"/>
              </w:rPr>
            </w:pPr>
            <w:r>
              <w:rPr>
                <w:rFonts w:hint="eastAsia" w:ascii="宋体" w:hAnsi="宋体" w:cs="宋体"/>
                <w:color w:val="auto"/>
                <w:szCs w:val="21"/>
              </w:rPr>
              <w:t>外阴、阴道、宫颈、宫体、双侧附件</w:t>
            </w:r>
          </w:p>
        </w:tc>
        <w:tc>
          <w:tcPr>
            <w:tcW w:w="500" w:type="pct"/>
            <w:tcBorders>
              <w:top w:val="nil"/>
              <w:left w:val="nil"/>
              <w:bottom w:val="single" w:color="auto" w:sz="4" w:space="0"/>
              <w:right w:val="single" w:color="auto" w:sz="4" w:space="0"/>
            </w:tcBorders>
            <w:shd w:val="clear" w:color="auto" w:fill="auto"/>
            <w:noWrap/>
            <w:vAlign w:val="center"/>
          </w:tcPr>
          <w:p w14:paraId="0DE3081C">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7517311A">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500C1568">
            <w:pPr>
              <w:jc w:val="center"/>
              <w:rPr>
                <w:rFonts w:hint="eastAsia" w:ascii="宋体" w:hAnsi="宋体" w:cs="宋体"/>
                <w:color w:val="auto"/>
                <w:szCs w:val="21"/>
              </w:rPr>
            </w:pPr>
            <w:r>
              <w:rPr>
                <w:rFonts w:hint="eastAsia" w:ascii="宋体" w:hAnsi="宋体" w:cs="宋体"/>
                <w:color w:val="auto"/>
                <w:szCs w:val="21"/>
              </w:rPr>
              <w:t>×</w:t>
            </w:r>
          </w:p>
        </w:tc>
      </w:tr>
      <w:tr w14:paraId="3E85D271">
        <w:tblPrEx>
          <w:tblCellMar>
            <w:top w:w="0" w:type="dxa"/>
            <w:left w:w="108" w:type="dxa"/>
            <w:bottom w:w="0" w:type="dxa"/>
            <w:right w:w="108" w:type="dxa"/>
          </w:tblCellMar>
        </w:tblPrEx>
        <w:trPr>
          <w:trHeight w:val="54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8E25A0">
            <w:pPr>
              <w:jc w:val="center"/>
              <w:rPr>
                <w:rFonts w:hint="eastAsia" w:ascii="宋体" w:hAnsi="宋体" w:cs="宋体"/>
                <w:color w:val="auto"/>
                <w:szCs w:val="21"/>
              </w:rPr>
            </w:pPr>
            <w:r>
              <w:rPr>
                <w:rFonts w:hint="eastAsia" w:ascii="宋体" w:hAnsi="宋体" w:cs="宋体"/>
                <w:color w:val="auto"/>
                <w:szCs w:val="21"/>
              </w:rPr>
              <w:t>TCT（已婚女）</w:t>
            </w:r>
          </w:p>
        </w:tc>
        <w:tc>
          <w:tcPr>
            <w:tcW w:w="2777" w:type="pct"/>
            <w:tcBorders>
              <w:top w:val="nil"/>
              <w:left w:val="nil"/>
              <w:bottom w:val="single" w:color="auto" w:sz="4" w:space="0"/>
              <w:right w:val="single" w:color="auto" w:sz="4" w:space="0"/>
            </w:tcBorders>
            <w:shd w:val="clear" w:color="auto" w:fill="auto"/>
            <w:noWrap/>
            <w:vAlign w:val="center"/>
          </w:tcPr>
          <w:p w14:paraId="36E7E60B">
            <w:pPr>
              <w:rPr>
                <w:rFonts w:hint="eastAsia" w:ascii="宋体" w:hAnsi="宋体" w:cs="宋体"/>
                <w:color w:val="auto"/>
                <w:szCs w:val="21"/>
              </w:rPr>
            </w:pPr>
            <w:r>
              <w:rPr>
                <w:rFonts w:hint="eastAsia" w:ascii="宋体" w:hAnsi="宋体" w:cs="宋体"/>
                <w:color w:val="auto"/>
                <w:szCs w:val="21"/>
              </w:rPr>
              <w:t>TCT宫颈癌细胞学检查对宫颈癌细胞的检出率高，同时还能发现癌前病变，微生物感染等</w:t>
            </w:r>
          </w:p>
        </w:tc>
        <w:tc>
          <w:tcPr>
            <w:tcW w:w="500" w:type="pct"/>
            <w:tcBorders>
              <w:top w:val="nil"/>
              <w:left w:val="nil"/>
              <w:bottom w:val="single" w:color="auto" w:sz="4" w:space="0"/>
              <w:right w:val="single" w:color="auto" w:sz="4" w:space="0"/>
            </w:tcBorders>
            <w:shd w:val="clear" w:color="auto" w:fill="auto"/>
            <w:noWrap/>
            <w:vAlign w:val="center"/>
          </w:tcPr>
          <w:p w14:paraId="759A011E">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001AF07B">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6619BB9D">
            <w:pPr>
              <w:jc w:val="center"/>
              <w:rPr>
                <w:rFonts w:hint="eastAsia" w:ascii="宋体" w:hAnsi="宋体" w:cs="宋体"/>
                <w:color w:val="auto"/>
                <w:szCs w:val="21"/>
              </w:rPr>
            </w:pPr>
            <w:r>
              <w:rPr>
                <w:rFonts w:hint="eastAsia" w:ascii="宋体" w:hAnsi="宋体" w:cs="宋体"/>
                <w:color w:val="auto"/>
                <w:szCs w:val="21"/>
              </w:rPr>
              <w:t>×</w:t>
            </w:r>
          </w:p>
        </w:tc>
      </w:tr>
      <w:tr w14:paraId="67F8809C">
        <w:tblPrEx>
          <w:tblCellMar>
            <w:top w:w="0" w:type="dxa"/>
            <w:left w:w="108" w:type="dxa"/>
            <w:bottom w:w="0" w:type="dxa"/>
            <w:right w:w="108" w:type="dxa"/>
          </w:tblCellMar>
        </w:tblPrEx>
        <w:trPr>
          <w:trHeight w:val="540" w:hRule="atLeast"/>
        </w:trPr>
        <w:tc>
          <w:tcPr>
            <w:tcW w:w="9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BA4C46">
            <w:pPr>
              <w:jc w:val="center"/>
              <w:rPr>
                <w:rFonts w:hint="eastAsia" w:ascii="宋体" w:hAnsi="宋体" w:cs="宋体"/>
                <w:color w:val="auto"/>
                <w:szCs w:val="21"/>
              </w:rPr>
            </w:pPr>
            <w:r>
              <w:rPr>
                <w:rFonts w:hint="eastAsia" w:ascii="宋体" w:hAnsi="宋体" w:cs="宋体"/>
                <w:color w:val="auto"/>
                <w:szCs w:val="21"/>
              </w:rPr>
              <w:t>白带常规（已婚女）</w:t>
            </w:r>
          </w:p>
        </w:tc>
        <w:tc>
          <w:tcPr>
            <w:tcW w:w="2777" w:type="pct"/>
            <w:tcBorders>
              <w:top w:val="nil"/>
              <w:left w:val="nil"/>
              <w:bottom w:val="single" w:color="auto" w:sz="4" w:space="0"/>
              <w:right w:val="single" w:color="auto" w:sz="4" w:space="0"/>
            </w:tcBorders>
            <w:shd w:val="clear" w:color="auto" w:fill="auto"/>
            <w:noWrap/>
            <w:vAlign w:val="center"/>
          </w:tcPr>
          <w:p w14:paraId="5650E49E">
            <w:pPr>
              <w:rPr>
                <w:rFonts w:hint="eastAsia" w:ascii="宋体" w:hAnsi="宋体" w:cs="宋体"/>
                <w:color w:val="auto"/>
                <w:szCs w:val="21"/>
              </w:rPr>
            </w:pPr>
            <w:r>
              <w:rPr>
                <w:rFonts w:hint="eastAsia" w:ascii="宋体" w:hAnsi="宋体" w:cs="宋体"/>
                <w:color w:val="auto"/>
                <w:szCs w:val="21"/>
              </w:rPr>
              <w:t>白带常规检查对确定阴道清洁度、发现病原体以及诊断治疗均有意义。</w:t>
            </w:r>
          </w:p>
        </w:tc>
        <w:tc>
          <w:tcPr>
            <w:tcW w:w="500" w:type="pct"/>
            <w:tcBorders>
              <w:top w:val="nil"/>
              <w:left w:val="nil"/>
              <w:bottom w:val="single" w:color="auto" w:sz="4" w:space="0"/>
              <w:right w:val="single" w:color="auto" w:sz="4" w:space="0"/>
            </w:tcBorders>
            <w:shd w:val="clear" w:color="auto" w:fill="auto"/>
            <w:noWrap/>
            <w:vAlign w:val="center"/>
          </w:tcPr>
          <w:p w14:paraId="36136271">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3677E6EE">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258D4366">
            <w:pPr>
              <w:jc w:val="center"/>
              <w:rPr>
                <w:rFonts w:hint="eastAsia" w:ascii="宋体" w:hAnsi="宋体" w:cs="宋体"/>
                <w:color w:val="auto"/>
                <w:szCs w:val="21"/>
              </w:rPr>
            </w:pPr>
            <w:r>
              <w:rPr>
                <w:rFonts w:hint="eastAsia" w:ascii="宋体" w:hAnsi="宋体" w:cs="宋体"/>
                <w:color w:val="auto"/>
                <w:szCs w:val="21"/>
              </w:rPr>
              <w:t>×</w:t>
            </w:r>
          </w:p>
        </w:tc>
      </w:tr>
      <w:tr w14:paraId="49E3E1BF">
        <w:tblPrEx>
          <w:tblCellMar>
            <w:top w:w="0" w:type="dxa"/>
            <w:left w:w="108" w:type="dxa"/>
            <w:bottom w:w="0" w:type="dxa"/>
            <w:right w:w="108" w:type="dxa"/>
          </w:tblCellMar>
        </w:tblPrEx>
        <w:trPr>
          <w:trHeight w:val="660" w:hRule="atLeast"/>
        </w:trPr>
        <w:tc>
          <w:tcPr>
            <w:tcW w:w="903" w:type="pct"/>
            <w:gridSpan w:val="2"/>
            <w:tcBorders>
              <w:top w:val="nil"/>
              <w:left w:val="single" w:color="auto" w:sz="4" w:space="0"/>
              <w:bottom w:val="single" w:color="auto" w:sz="4" w:space="0"/>
              <w:right w:val="single" w:color="auto" w:sz="4" w:space="0"/>
            </w:tcBorders>
            <w:shd w:val="clear" w:color="auto" w:fill="auto"/>
            <w:noWrap/>
            <w:vAlign w:val="center"/>
          </w:tcPr>
          <w:p w14:paraId="3054CCD3">
            <w:pPr>
              <w:jc w:val="center"/>
              <w:rPr>
                <w:rFonts w:hint="eastAsia" w:ascii="宋体" w:hAnsi="宋体" w:cs="宋体"/>
                <w:color w:val="auto"/>
                <w:szCs w:val="21"/>
              </w:rPr>
            </w:pPr>
            <w:r>
              <w:rPr>
                <w:rFonts w:hint="eastAsia" w:ascii="宋体" w:hAnsi="宋体" w:cs="宋体"/>
                <w:color w:val="auto"/>
                <w:szCs w:val="21"/>
              </w:rPr>
              <w:t xml:space="preserve">大便隐血免疫学检测 </w:t>
            </w:r>
          </w:p>
        </w:tc>
        <w:tc>
          <w:tcPr>
            <w:tcW w:w="2777" w:type="pct"/>
            <w:tcBorders>
              <w:top w:val="nil"/>
              <w:left w:val="nil"/>
              <w:bottom w:val="single" w:color="auto" w:sz="4" w:space="0"/>
              <w:right w:val="single" w:color="auto" w:sz="4" w:space="0"/>
            </w:tcBorders>
            <w:shd w:val="clear" w:color="auto" w:fill="auto"/>
            <w:noWrap/>
            <w:vAlign w:val="center"/>
          </w:tcPr>
          <w:p w14:paraId="3ABE1F65">
            <w:pPr>
              <w:rPr>
                <w:rFonts w:hint="eastAsia" w:ascii="宋体" w:hAnsi="宋体" w:cs="宋体"/>
                <w:color w:val="auto"/>
                <w:szCs w:val="21"/>
              </w:rPr>
            </w:pPr>
            <w:r>
              <w:rPr>
                <w:rFonts w:hint="eastAsia" w:ascii="宋体" w:hAnsi="宋体" w:cs="宋体"/>
                <w:color w:val="auto"/>
                <w:szCs w:val="21"/>
              </w:rPr>
              <w:t>是全消化道肿瘤筛查最简便最有效的手段，适用于各年龄段人员的基础筛查，用于大肠癌早期预警。</w:t>
            </w:r>
          </w:p>
        </w:tc>
        <w:tc>
          <w:tcPr>
            <w:tcW w:w="500" w:type="pct"/>
            <w:tcBorders>
              <w:top w:val="nil"/>
              <w:left w:val="nil"/>
              <w:bottom w:val="single" w:color="auto" w:sz="4" w:space="0"/>
              <w:right w:val="single" w:color="auto" w:sz="4" w:space="0"/>
            </w:tcBorders>
            <w:shd w:val="clear" w:color="auto" w:fill="auto"/>
            <w:noWrap/>
            <w:vAlign w:val="center"/>
          </w:tcPr>
          <w:p w14:paraId="177D4D9E">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auto" w:fill="auto"/>
            <w:noWrap/>
            <w:vAlign w:val="center"/>
          </w:tcPr>
          <w:p w14:paraId="403865C0">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auto" w:fill="auto"/>
            <w:noWrap/>
            <w:vAlign w:val="center"/>
          </w:tcPr>
          <w:p w14:paraId="39CD661F">
            <w:pPr>
              <w:jc w:val="center"/>
              <w:rPr>
                <w:rFonts w:hint="eastAsia" w:ascii="宋体" w:hAnsi="宋体" w:cs="宋体"/>
                <w:color w:val="auto"/>
                <w:szCs w:val="21"/>
              </w:rPr>
            </w:pPr>
            <w:r>
              <w:rPr>
                <w:rFonts w:hint="eastAsia" w:ascii="宋体" w:hAnsi="宋体" w:cs="宋体"/>
                <w:color w:val="auto"/>
                <w:szCs w:val="21"/>
              </w:rPr>
              <w:t>√</w:t>
            </w:r>
          </w:p>
        </w:tc>
      </w:tr>
      <w:tr w14:paraId="52F21388">
        <w:tblPrEx>
          <w:tblCellMar>
            <w:top w:w="0" w:type="dxa"/>
            <w:left w:w="108" w:type="dxa"/>
            <w:bottom w:w="0" w:type="dxa"/>
            <w:right w:w="108" w:type="dxa"/>
          </w:tblCellMar>
        </w:tblPrEx>
        <w:trPr>
          <w:trHeight w:val="660" w:hRule="atLeast"/>
        </w:trPr>
        <w:tc>
          <w:tcPr>
            <w:tcW w:w="90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CD0F11">
            <w:pPr>
              <w:jc w:val="center"/>
              <w:rPr>
                <w:rFonts w:hint="eastAsia" w:ascii="宋体" w:hAnsi="宋体" w:cs="宋体"/>
                <w:color w:val="auto"/>
                <w:szCs w:val="21"/>
              </w:rPr>
            </w:pPr>
            <w:r>
              <w:rPr>
                <w:rFonts w:hint="eastAsia" w:ascii="宋体" w:hAnsi="宋体" w:cs="宋体"/>
                <w:color w:val="auto"/>
                <w:szCs w:val="21"/>
              </w:rPr>
              <w:t>免费提供自助营养早餐</w:t>
            </w:r>
          </w:p>
        </w:tc>
        <w:tc>
          <w:tcPr>
            <w:tcW w:w="2777" w:type="pct"/>
            <w:tcBorders>
              <w:top w:val="nil"/>
              <w:left w:val="nil"/>
              <w:bottom w:val="single" w:color="auto" w:sz="4" w:space="0"/>
              <w:right w:val="single" w:color="auto" w:sz="4" w:space="0"/>
            </w:tcBorders>
            <w:shd w:val="clear" w:color="000000" w:fill="FFFFFF"/>
            <w:noWrap/>
            <w:vAlign w:val="center"/>
          </w:tcPr>
          <w:p w14:paraId="3F3E1E21">
            <w:pPr>
              <w:rPr>
                <w:rFonts w:hint="eastAsia" w:ascii="宋体" w:hAnsi="宋体" w:cs="宋体"/>
                <w:color w:val="auto"/>
                <w:szCs w:val="21"/>
              </w:rPr>
            </w:pPr>
            <w:r>
              <w:rPr>
                <w:rFonts w:hint="eastAsia" w:ascii="宋体" w:hAnsi="宋体" w:cs="宋体"/>
                <w:color w:val="auto"/>
                <w:szCs w:val="21"/>
              </w:rPr>
              <w:t>牛奶，豆浆，鸡蛋，新鲜肉包，花卷，馒头，稀饭，烧麦，水果等</w:t>
            </w:r>
          </w:p>
        </w:tc>
        <w:tc>
          <w:tcPr>
            <w:tcW w:w="500" w:type="pct"/>
            <w:tcBorders>
              <w:top w:val="nil"/>
              <w:left w:val="nil"/>
              <w:bottom w:val="single" w:color="auto" w:sz="4" w:space="0"/>
              <w:right w:val="single" w:color="auto" w:sz="4" w:space="0"/>
            </w:tcBorders>
            <w:shd w:val="clear" w:color="000000" w:fill="FFFFFF"/>
            <w:noWrap/>
            <w:vAlign w:val="center"/>
          </w:tcPr>
          <w:p w14:paraId="211436F4">
            <w:pPr>
              <w:jc w:val="center"/>
              <w:rPr>
                <w:rFonts w:hint="eastAsia" w:ascii="宋体" w:hAnsi="宋体" w:cs="宋体"/>
                <w:color w:val="auto"/>
                <w:szCs w:val="21"/>
              </w:rPr>
            </w:pPr>
            <w:r>
              <w:rPr>
                <w:rFonts w:hint="eastAsia" w:ascii="宋体" w:hAnsi="宋体" w:cs="宋体"/>
                <w:color w:val="auto"/>
                <w:szCs w:val="21"/>
              </w:rPr>
              <w:t>√</w:t>
            </w:r>
          </w:p>
        </w:tc>
        <w:tc>
          <w:tcPr>
            <w:tcW w:w="379" w:type="pct"/>
            <w:tcBorders>
              <w:top w:val="nil"/>
              <w:left w:val="nil"/>
              <w:bottom w:val="single" w:color="auto" w:sz="4" w:space="0"/>
              <w:right w:val="single" w:color="auto" w:sz="4" w:space="0"/>
            </w:tcBorders>
            <w:shd w:val="clear" w:color="000000" w:fill="FFFFFF"/>
            <w:noWrap/>
            <w:vAlign w:val="center"/>
          </w:tcPr>
          <w:p w14:paraId="6578DDE6">
            <w:pPr>
              <w:jc w:val="center"/>
              <w:rPr>
                <w:rFonts w:hint="eastAsia" w:ascii="宋体" w:hAnsi="宋体" w:cs="宋体"/>
                <w:color w:val="auto"/>
                <w:szCs w:val="21"/>
              </w:rPr>
            </w:pPr>
            <w:r>
              <w:rPr>
                <w:rFonts w:hint="eastAsia" w:ascii="宋体" w:hAnsi="宋体" w:cs="宋体"/>
                <w:color w:val="auto"/>
                <w:szCs w:val="21"/>
              </w:rPr>
              <w:t>√</w:t>
            </w:r>
          </w:p>
        </w:tc>
        <w:tc>
          <w:tcPr>
            <w:tcW w:w="438" w:type="pct"/>
            <w:tcBorders>
              <w:top w:val="nil"/>
              <w:left w:val="nil"/>
              <w:bottom w:val="single" w:color="auto" w:sz="4" w:space="0"/>
              <w:right w:val="single" w:color="auto" w:sz="4" w:space="0"/>
            </w:tcBorders>
            <w:shd w:val="clear" w:color="000000" w:fill="FFFFFF"/>
            <w:noWrap/>
            <w:vAlign w:val="center"/>
          </w:tcPr>
          <w:p w14:paraId="3814AFA4">
            <w:pPr>
              <w:jc w:val="center"/>
              <w:rPr>
                <w:rFonts w:hint="eastAsia" w:ascii="宋体" w:hAnsi="宋体" w:cs="宋体"/>
                <w:color w:val="auto"/>
                <w:szCs w:val="21"/>
              </w:rPr>
            </w:pPr>
            <w:r>
              <w:rPr>
                <w:rFonts w:hint="eastAsia" w:ascii="宋体" w:hAnsi="宋体" w:cs="宋体"/>
                <w:color w:val="auto"/>
                <w:szCs w:val="21"/>
              </w:rPr>
              <w:t>√</w:t>
            </w:r>
          </w:p>
        </w:tc>
      </w:tr>
    </w:tbl>
    <w:p w14:paraId="2EFDC5A4">
      <w:pPr>
        <w:rPr>
          <w:rFonts w:hint="default" w:eastAsia="宋体"/>
          <w:lang w:val="en-US" w:eastAsia="zh-CN"/>
        </w:rPr>
      </w:pPr>
      <w:r>
        <w:rPr>
          <w:rFonts w:hint="eastAsia" w:ascii="宋体" w:hAnsi="宋体" w:cs="宋体"/>
          <w:color w:val="auto"/>
          <w:szCs w:val="21"/>
        </w:rPr>
        <w:t>√</w:t>
      </w:r>
      <w:r>
        <w:rPr>
          <w:rFonts w:hint="eastAsia" w:ascii="宋体" w:hAnsi="宋体" w:cs="宋体"/>
          <w:color w:val="auto"/>
          <w:szCs w:val="21"/>
          <w:lang w:val="en-US" w:eastAsia="zh-CN"/>
        </w:rPr>
        <w:t>表示体检内容，</w:t>
      </w:r>
      <w:r>
        <w:rPr>
          <w:rFonts w:hint="eastAsia" w:ascii="宋体" w:hAnsi="宋体" w:cs="宋体"/>
          <w:color w:val="auto"/>
          <w:szCs w:val="21"/>
        </w:rPr>
        <w:t>×</w:t>
      </w:r>
      <w:r>
        <w:rPr>
          <w:rFonts w:hint="eastAsia" w:ascii="宋体" w:hAnsi="宋体" w:cs="宋体"/>
          <w:color w:val="auto"/>
          <w:szCs w:val="21"/>
          <w:lang w:val="en-US" w:eastAsia="zh-CN"/>
        </w:rPr>
        <w:t>表示不需要体检的内容。</w:t>
      </w:r>
    </w:p>
    <w:p w14:paraId="275755ED">
      <w:pPr>
        <w:spacing w:line="360" w:lineRule="auto"/>
        <w:ind w:firstLine="640"/>
        <w:rPr>
          <w:b/>
          <w:bCs/>
          <w:szCs w:val="21"/>
        </w:rPr>
      </w:pPr>
      <w:r>
        <w:rPr>
          <w:rFonts w:hint="eastAsia"/>
          <w:b/>
          <w:bCs/>
          <w:szCs w:val="21"/>
        </w:rPr>
        <w:t>（二）体检要求</w:t>
      </w:r>
    </w:p>
    <w:p w14:paraId="5FB70598">
      <w:pPr>
        <w:spacing w:line="360" w:lineRule="auto"/>
        <w:ind w:firstLine="640"/>
        <w:rPr>
          <w:rFonts w:hint="eastAsia" w:ascii="宋体" w:hAnsi="宋体" w:cs="宋体"/>
          <w:szCs w:val="21"/>
        </w:rPr>
      </w:pPr>
      <w:r>
        <w:rPr>
          <w:rFonts w:hint="eastAsia" w:ascii="宋体" w:hAnsi="宋体" w:cs="宋体"/>
          <w:szCs w:val="21"/>
        </w:rPr>
        <w:t>1. 体检时，承检医院必须进行体检人员的实名认证，任何人不得顶替体检。</w:t>
      </w:r>
    </w:p>
    <w:p w14:paraId="5C96E22E">
      <w:pPr>
        <w:spacing w:line="360" w:lineRule="auto"/>
        <w:ind w:firstLine="640"/>
        <w:rPr>
          <w:rFonts w:hint="eastAsia" w:ascii="宋体" w:hAnsi="宋体" w:cs="宋体"/>
          <w:szCs w:val="21"/>
        </w:rPr>
      </w:pPr>
      <w:r>
        <w:rPr>
          <w:rFonts w:hint="eastAsia" w:ascii="宋体" w:hAnsi="宋体" w:cs="宋体"/>
          <w:szCs w:val="21"/>
        </w:rPr>
        <w:t>2. 体检相关的各项检查、操作及全程质量管理等均严格按照国家有关法律法规及卫生部门相关管理规定，确保体检医疗安全。</w:t>
      </w:r>
    </w:p>
    <w:p w14:paraId="210C2A65">
      <w:pPr>
        <w:spacing w:line="360" w:lineRule="auto"/>
        <w:ind w:firstLine="640"/>
        <w:rPr>
          <w:rFonts w:hint="eastAsia" w:ascii="宋体" w:hAnsi="宋体" w:cs="宋体"/>
          <w:szCs w:val="21"/>
        </w:rPr>
      </w:pPr>
      <w:r>
        <w:rPr>
          <w:rFonts w:hint="eastAsia" w:ascii="宋体" w:hAnsi="宋体" w:cs="宋体"/>
          <w:szCs w:val="21"/>
        </w:rPr>
        <w:t>3. 确保体检医疗设备、仪器、耗材使用安全，医护人员诊疗规范，体检结果准确；体检区域独立设置，体检环境良好，卫生、整洁、有序，各诊室独立，保护参检人员隐私。</w:t>
      </w:r>
    </w:p>
    <w:p w14:paraId="62682743">
      <w:pPr>
        <w:spacing w:line="364" w:lineRule="auto"/>
        <w:ind w:right="94" w:firstLine="632" w:firstLineChars="300"/>
        <w:rPr>
          <w:rFonts w:hint="eastAsia" w:ascii="宋体" w:hAnsi="宋体" w:cs="宋体"/>
          <w:b/>
          <w:bCs/>
          <w:szCs w:val="21"/>
          <w:highlight w:val="none"/>
        </w:rPr>
      </w:pPr>
      <w:r>
        <w:rPr>
          <w:rFonts w:hint="eastAsia" w:ascii="宋体" w:hAnsi="宋体" w:cs="宋体"/>
          <w:b/>
          <w:bCs/>
          <w:szCs w:val="21"/>
          <w:highlight w:val="none"/>
        </w:rPr>
        <w:t>4. 本项目拟派的医务人员</w:t>
      </w:r>
      <w:r>
        <w:rPr>
          <w:rFonts w:ascii="宋体" w:hAnsi="宋体" w:cs="宋体"/>
          <w:b/>
          <w:bCs/>
          <w:szCs w:val="21"/>
          <w:highlight w:val="none"/>
        </w:rPr>
        <w:t>中</w:t>
      </w:r>
      <w:r>
        <w:rPr>
          <w:rFonts w:hint="eastAsia" w:ascii="宋体" w:hAnsi="宋体" w:cs="宋体"/>
          <w:b/>
          <w:bCs/>
          <w:szCs w:val="21"/>
          <w:highlight w:val="none"/>
          <w:lang w:val="en-US" w:eastAsia="zh-CN"/>
        </w:rPr>
        <w:t>须</w:t>
      </w:r>
      <w:r>
        <w:rPr>
          <w:rFonts w:ascii="宋体" w:hAnsi="宋体" w:cs="宋体"/>
          <w:b/>
          <w:bCs/>
          <w:szCs w:val="21"/>
          <w:highlight w:val="none"/>
        </w:rPr>
        <w:t>至少</w:t>
      </w:r>
      <w:r>
        <w:rPr>
          <w:rFonts w:hint="eastAsia" w:ascii="宋体" w:hAnsi="宋体" w:cs="宋体"/>
          <w:b/>
          <w:bCs/>
          <w:szCs w:val="21"/>
          <w:highlight w:val="none"/>
          <w:lang w:val="en-US" w:eastAsia="zh-CN"/>
        </w:rPr>
        <w:t>有</w:t>
      </w:r>
      <w:r>
        <w:rPr>
          <w:rFonts w:ascii="宋体" w:hAnsi="宋体" w:cs="宋体"/>
          <w:b/>
          <w:bCs/>
          <w:szCs w:val="21"/>
          <w:highlight w:val="none"/>
        </w:rPr>
        <w:t>一名B超及CT读片医师为高级职称者；</w:t>
      </w:r>
    </w:p>
    <w:p w14:paraId="047B10DA">
      <w:pPr>
        <w:spacing w:line="360" w:lineRule="auto"/>
        <w:ind w:firstLine="640"/>
        <w:rPr>
          <w:rFonts w:hint="eastAsia" w:ascii="宋体" w:hAnsi="宋体" w:cs="宋体"/>
          <w:b w:val="0"/>
          <w:bCs w:val="0"/>
          <w:szCs w:val="21"/>
          <w:highlight w:val="none"/>
        </w:rPr>
      </w:pPr>
      <w:r>
        <w:rPr>
          <w:rFonts w:hint="eastAsia" w:ascii="宋体" w:hAnsi="宋体" w:cs="宋体"/>
          <w:b w:val="0"/>
          <w:bCs w:val="0"/>
          <w:szCs w:val="21"/>
          <w:highlight w:val="none"/>
        </w:rPr>
        <w:t>5. 体检仪器及设备先进、性能良好、结果准确。</w:t>
      </w:r>
    </w:p>
    <w:p w14:paraId="0474FA31">
      <w:pPr>
        <w:spacing w:line="360" w:lineRule="auto"/>
        <w:ind w:firstLine="640"/>
        <w:rPr>
          <w:rFonts w:hint="eastAsia" w:ascii="宋体" w:hAnsi="宋体" w:cs="宋体"/>
          <w:szCs w:val="21"/>
        </w:rPr>
      </w:pPr>
      <w:r>
        <w:rPr>
          <w:rFonts w:hint="eastAsia" w:ascii="宋体" w:hAnsi="宋体" w:cs="宋体"/>
          <w:szCs w:val="21"/>
        </w:rPr>
        <w:t>6. 标本管理严格按照卫生管理部门医疗相关规定执行；对有争议的标本、溶血标本以及体检方责任引起的误差标本，提供复查服务，费用包含在本次报价中。</w:t>
      </w:r>
    </w:p>
    <w:p w14:paraId="5A1EEF36">
      <w:pPr>
        <w:spacing w:line="360" w:lineRule="auto"/>
        <w:ind w:firstLine="640"/>
        <w:rPr>
          <w:rFonts w:hint="eastAsia" w:ascii="宋体" w:hAnsi="宋体" w:cs="宋体"/>
          <w:szCs w:val="21"/>
        </w:rPr>
      </w:pPr>
      <w:r>
        <w:rPr>
          <w:rFonts w:hint="eastAsia" w:ascii="宋体" w:hAnsi="宋体" w:cs="宋体"/>
          <w:szCs w:val="21"/>
        </w:rPr>
        <w:t>7. 医疗耗材包括采血针、手套、妇科窥器、检查床单等，均为一次性使用。</w:t>
      </w:r>
    </w:p>
    <w:p w14:paraId="28668822">
      <w:pPr>
        <w:spacing w:line="360" w:lineRule="auto"/>
        <w:ind w:firstLine="640"/>
        <w:rPr>
          <w:rFonts w:hint="eastAsia" w:ascii="宋体" w:hAnsi="宋体" w:cs="宋体"/>
          <w:szCs w:val="21"/>
        </w:rPr>
      </w:pPr>
      <w:r>
        <w:rPr>
          <w:rFonts w:hint="eastAsia" w:ascii="宋体" w:hAnsi="宋体" w:cs="宋体"/>
          <w:szCs w:val="21"/>
        </w:rPr>
        <w:t>8. 体检过程中需保障受检人员的安全。</w:t>
      </w:r>
    </w:p>
    <w:p w14:paraId="075B9DE8">
      <w:pPr>
        <w:spacing w:line="360" w:lineRule="auto"/>
        <w:ind w:firstLine="640"/>
        <w:rPr>
          <w:rFonts w:hint="eastAsia" w:ascii="宋体" w:hAnsi="宋体" w:cs="宋体"/>
          <w:szCs w:val="21"/>
        </w:rPr>
      </w:pPr>
      <w:r>
        <w:rPr>
          <w:rFonts w:hint="eastAsia" w:ascii="宋体" w:hAnsi="宋体" w:cs="宋体"/>
          <w:szCs w:val="21"/>
        </w:rPr>
        <w:t>9. 供应商需为有检漏项目的教职工提供补检服务，保障其按照采购人要求的时间进行补检。</w:t>
      </w:r>
    </w:p>
    <w:p w14:paraId="204FCC3F">
      <w:pPr>
        <w:spacing w:line="360" w:lineRule="auto"/>
        <w:ind w:firstLine="640"/>
        <w:rPr>
          <w:rFonts w:hint="eastAsia" w:ascii="宋体" w:hAnsi="宋体" w:cs="宋体"/>
          <w:szCs w:val="21"/>
        </w:rPr>
      </w:pPr>
      <w:r>
        <w:rPr>
          <w:rFonts w:hint="eastAsia" w:ascii="宋体" w:hAnsi="宋体" w:cs="宋体"/>
          <w:szCs w:val="21"/>
        </w:rPr>
        <w:t>10. 如教职工体检查出重大疾病及传染性疾病，供应商应及时通知采购人及教职工本人。</w:t>
      </w:r>
    </w:p>
    <w:p w14:paraId="2D64509A">
      <w:pPr>
        <w:spacing w:line="360" w:lineRule="auto"/>
        <w:ind w:firstLine="640"/>
        <w:rPr>
          <w:rFonts w:hint="eastAsia" w:ascii="宋体" w:hAnsi="宋体" w:cs="宋体"/>
          <w:szCs w:val="21"/>
        </w:rPr>
      </w:pPr>
      <w:r>
        <w:rPr>
          <w:rFonts w:hint="eastAsia" w:ascii="宋体" w:hAnsi="宋体" w:cs="宋体"/>
          <w:szCs w:val="21"/>
        </w:rPr>
        <w:t>11. 供应商需及时汇总体检异常情况及单位整体体检统计报告，并以书面方式通知采购人。</w:t>
      </w:r>
    </w:p>
    <w:p w14:paraId="68CD604D">
      <w:pPr>
        <w:spacing w:line="360" w:lineRule="auto"/>
        <w:ind w:firstLine="640"/>
        <w:rPr>
          <w:rFonts w:hint="eastAsia" w:ascii="宋体" w:hAnsi="宋体" w:cs="宋体"/>
          <w:szCs w:val="21"/>
        </w:rPr>
      </w:pPr>
      <w:r>
        <w:rPr>
          <w:rFonts w:hint="eastAsia" w:ascii="宋体" w:hAnsi="宋体" w:cs="宋体"/>
          <w:szCs w:val="21"/>
        </w:rPr>
        <w:t>12. 体检报告信息结果需保证真实准确，体检整体结束后提供专家团体免费咨询、上门集中或电话解读体检报告服务以及回访服务。</w:t>
      </w:r>
    </w:p>
    <w:p w14:paraId="5D5E4A07">
      <w:pPr>
        <w:spacing w:line="360" w:lineRule="auto"/>
        <w:ind w:firstLine="640"/>
        <w:rPr>
          <w:rFonts w:hint="eastAsia" w:ascii="宋体" w:hAnsi="宋体" w:cs="宋体"/>
          <w:szCs w:val="21"/>
        </w:rPr>
      </w:pPr>
      <w:r>
        <w:rPr>
          <w:rFonts w:hint="eastAsia" w:ascii="宋体" w:hAnsi="宋体" w:cs="宋体"/>
          <w:szCs w:val="21"/>
        </w:rPr>
        <w:t>13. 体检机构需对体检结果保密，严禁信息外泄。</w:t>
      </w:r>
    </w:p>
    <w:p w14:paraId="2AA95E83">
      <w:pPr>
        <w:spacing w:line="360" w:lineRule="auto"/>
        <w:ind w:firstLine="64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 体检教职工的总检报告须由获得主检医师资质的专职人员承担；自体检工作结束起 5天内，须提供书面《个人体检报告》，并可应教职工需要，提供电话解读一次，重要异常结果3日内电话通知到本人；甲方体检全部结束后3天内出具团体报告（电子）。</w:t>
      </w:r>
    </w:p>
    <w:p w14:paraId="4BD55AF4">
      <w:pPr>
        <w:pStyle w:val="5"/>
        <w:spacing w:line="360" w:lineRule="auto"/>
        <w:ind w:firstLine="64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体检服务方案内容全面详尽，科学服务流程合理，可操作性强，管理完善。服务流程应安排科学合理，方便疏散，引导减少等候时间；能提供快速体检通道，不与门诊或住院患者交叉。供应商、体检机构、任何服务人员不得以任何理由向体检人员推介其他服务。如出现体检人员投诉，供应商须在24小时内妥善处理。</w:t>
      </w:r>
    </w:p>
    <w:p w14:paraId="7BE923EF">
      <w:pPr>
        <w:pStyle w:val="5"/>
        <w:spacing w:line="360" w:lineRule="auto"/>
        <w:ind w:firstLine="64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 为保证体检报告的准确性、权威性，原则上，教职工健康体检报告的整体审核意见应由供应商正式在职的具有副主任医师及以上专业技术职称的医师出具。</w:t>
      </w:r>
    </w:p>
    <w:p w14:paraId="267FEF22">
      <w:pPr>
        <w:pStyle w:val="5"/>
        <w:spacing w:line="360" w:lineRule="auto"/>
        <w:ind w:firstLine="64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 在本项目实施过程中，成交供应商除按合同双方约定收取服务费用外，不得以任何理由要求采购人增加任何费用，并不得以项目时间延长或费用超出预期等任何其他理由中止、中断提供服务。</w:t>
      </w:r>
    </w:p>
    <w:p w14:paraId="4F7D7F0F">
      <w:pPr>
        <w:pStyle w:val="5"/>
        <w:spacing w:line="360" w:lineRule="auto"/>
        <w:ind w:firstLine="640"/>
        <w:rPr>
          <w:rFonts w:hint="eastAsia" w:ascii="宋体" w:hAnsi="宋体" w:cs="宋体"/>
          <w:b/>
          <w:bCs/>
          <w:szCs w:val="21"/>
        </w:rPr>
      </w:pPr>
      <w:r>
        <w:rPr>
          <w:rFonts w:hint="eastAsia" w:ascii="宋体" w:hAnsi="宋体" w:cs="宋体"/>
          <w:b/>
          <w:bCs/>
          <w:szCs w:val="21"/>
        </w:rPr>
        <w:t>（三）保密要求</w:t>
      </w:r>
    </w:p>
    <w:p w14:paraId="3DC4E3EF">
      <w:pPr>
        <w:pStyle w:val="5"/>
        <w:spacing w:line="360" w:lineRule="auto"/>
        <w:ind w:firstLine="640"/>
        <w:rPr>
          <w:rFonts w:hint="eastAsia" w:ascii="宋体" w:hAnsi="宋体" w:cs="宋体"/>
          <w:szCs w:val="21"/>
        </w:rPr>
      </w:pPr>
      <w:r>
        <w:rPr>
          <w:rFonts w:hint="eastAsia" w:ascii="宋体" w:hAnsi="宋体" w:cs="宋体"/>
          <w:szCs w:val="21"/>
        </w:rPr>
        <w:t>1. 严格遵守法律法规规定，认真执行国家及相关制度要求，确保体检人员信息安全，严禁信息泄露和滥用事件发生；</w:t>
      </w:r>
    </w:p>
    <w:p w14:paraId="1834DE41">
      <w:pPr>
        <w:pStyle w:val="5"/>
        <w:spacing w:line="360" w:lineRule="auto"/>
        <w:ind w:firstLine="640"/>
        <w:rPr>
          <w:rFonts w:hint="eastAsia" w:ascii="宋体" w:hAnsi="宋体" w:cs="宋体"/>
          <w:szCs w:val="21"/>
        </w:rPr>
      </w:pPr>
      <w:r>
        <w:rPr>
          <w:rFonts w:hint="eastAsia" w:ascii="宋体" w:hAnsi="宋体" w:cs="宋体"/>
          <w:szCs w:val="21"/>
        </w:rPr>
        <w:t>2. 在收集、使用体检人员信息时，严格遵循合法、正当、必要的原则，公开收集、使用规则，明示收集、使用信息的目的、方式和范围，并经体检人员本人同意；</w:t>
      </w:r>
    </w:p>
    <w:p w14:paraId="3E9FAC10">
      <w:pPr>
        <w:pStyle w:val="5"/>
        <w:spacing w:line="360" w:lineRule="auto"/>
        <w:ind w:firstLine="640"/>
        <w:rPr>
          <w:rFonts w:hint="eastAsia" w:ascii="宋体" w:hAnsi="宋体" w:cs="宋体"/>
          <w:szCs w:val="21"/>
        </w:rPr>
      </w:pPr>
      <w:r>
        <w:rPr>
          <w:rFonts w:hint="eastAsia" w:ascii="宋体" w:hAnsi="宋体" w:cs="宋体"/>
          <w:szCs w:val="21"/>
        </w:rPr>
        <w:t>3. 不泄露、篡改、毁损，不出售或者非法向他人提供体检人员信息，不基于个人或其他不正当目的收集、查询、使用体检人员信息，不收集、查询、使用与所提供服务或办理业务无关的体检人员信息，不违反法律法规的规定和双方的约定收集、查询、使用体检人员信息，并严格依照法律法规的规定和与体检人员的约定，处理所保存的体检人员信息；</w:t>
      </w:r>
    </w:p>
    <w:p w14:paraId="5C95E05F">
      <w:pPr>
        <w:pStyle w:val="5"/>
        <w:spacing w:line="360" w:lineRule="auto"/>
        <w:ind w:firstLine="640"/>
        <w:rPr>
          <w:rFonts w:hint="eastAsia" w:ascii="宋体" w:hAnsi="宋体" w:cs="宋体"/>
          <w:szCs w:val="21"/>
        </w:rPr>
      </w:pPr>
      <w:r>
        <w:rPr>
          <w:rFonts w:hint="eastAsia" w:ascii="宋体" w:hAnsi="宋体" w:cs="宋体"/>
          <w:szCs w:val="21"/>
        </w:rPr>
        <w:t>4. 切实履行信息的保密义务。对工作履职或者提供服务过程中所获悉的所有体检人员信息承担保密义务。不私自复制、不正当使用、泄露或进行任何形式的交易，并采取合理、必要保护措施，防止他人非法获取，妥善保管记载体检人员信息的载体；</w:t>
      </w:r>
    </w:p>
    <w:p w14:paraId="34FF8B9A">
      <w:pPr>
        <w:spacing w:line="360" w:lineRule="auto"/>
        <w:ind w:firstLine="640"/>
        <w:rPr>
          <w:rFonts w:hint="eastAsia" w:ascii="宋体" w:hAnsi="宋体" w:cs="宋体"/>
          <w:szCs w:val="21"/>
        </w:rPr>
      </w:pPr>
      <w:r>
        <w:rPr>
          <w:rFonts w:hint="eastAsia" w:ascii="宋体" w:hAnsi="宋体" w:cs="宋体"/>
          <w:szCs w:val="21"/>
        </w:rPr>
        <w:t>5. 在收集、存储体检人员信息有错误时，主动及时采取措施予以更正或者删除；切实保障采购人及体检人员的知情权、同意权、请求更正错误信息和删除不必要信息及获得救济等权利，并做好采购人的沟通解释工作。</w:t>
      </w:r>
    </w:p>
    <w:p w14:paraId="1C540ADD">
      <w:pPr>
        <w:pStyle w:val="4"/>
        <w:spacing w:line="360" w:lineRule="auto"/>
        <w:ind w:firstLine="413" w:firstLineChars="196"/>
        <w:rPr>
          <w:rFonts w:hint="eastAsia"/>
          <w:szCs w:val="21"/>
        </w:rPr>
      </w:pPr>
      <w:r>
        <w:rPr>
          <w:rFonts w:hint="eastAsia"/>
          <w:szCs w:val="21"/>
        </w:rPr>
        <w:t>三、报价要求</w:t>
      </w:r>
    </w:p>
    <w:p w14:paraId="074DE949">
      <w:pPr>
        <w:spacing w:line="360" w:lineRule="auto"/>
        <w:rPr>
          <w:szCs w:val="21"/>
        </w:rPr>
      </w:pPr>
      <w:r>
        <w:rPr>
          <w:rFonts w:hint="eastAsia"/>
          <w:b/>
          <w:bCs/>
          <w:szCs w:val="24"/>
        </w:rPr>
        <w:t xml:space="preserve"> </w:t>
      </w:r>
      <w:r>
        <w:rPr>
          <w:rFonts w:hint="eastAsia"/>
          <w:szCs w:val="24"/>
        </w:rPr>
        <w:t>本项目按单价（元/人）进行报价，</w:t>
      </w:r>
      <w:r>
        <w:rPr>
          <w:rFonts w:hint="eastAsia"/>
          <w:szCs w:val="24"/>
          <w:highlight w:val="none"/>
          <w:lang w:val="en-US" w:eastAsia="zh-CN"/>
        </w:rPr>
        <w:t>男职工、已婚女职工、未婚女职工所报的单价是统一的，否则为无效报价。</w:t>
      </w:r>
      <w:r>
        <w:rPr>
          <w:rFonts w:hint="eastAsia"/>
          <w:szCs w:val="24"/>
          <w:highlight w:val="none"/>
        </w:rPr>
        <w:t>结算时按实际体检人数和成交</w:t>
      </w:r>
      <w:r>
        <w:rPr>
          <w:rFonts w:hint="eastAsia"/>
          <w:szCs w:val="24"/>
        </w:rPr>
        <w:t>单价进行结算。</w:t>
      </w:r>
    </w:p>
    <w:p w14:paraId="2AAD7193">
      <w:pPr>
        <w:pStyle w:val="4"/>
        <w:spacing w:line="360" w:lineRule="auto"/>
        <w:ind w:firstLine="413" w:firstLineChars="196"/>
        <w:rPr>
          <w:rFonts w:hint="eastAsia"/>
          <w:szCs w:val="21"/>
        </w:rPr>
      </w:pPr>
      <w:r>
        <w:rPr>
          <w:rFonts w:hint="eastAsia"/>
          <w:szCs w:val="21"/>
        </w:rPr>
        <w:t>四、其他要求</w:t>
      </w:r>
    </w:p>
    <w:p w14:paraId="2782ECA2">
      <w:pPr>
        <w:pStyle w:val="4"/>
        <w:spacing w:line="360" w:lineRule="auto"/>
        <w:ind w:firstLine="422" w:firstLineChars="200"/>
      </w:pPr>
      <w:r>
        <w:rPr>
          <w:rFonts w:hint="eastAsia"/>
          <w:szCs w:val="21"/>
        </w:rPr>
        <w:t>响应人提供的证明材料须清晰地反映评审内容，如因材料模糊不清，导致磋商小组无法辨认的，磋商小组可以不予认可，一切后果由响应人自行承担。</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1778">
    <w:pPr>
      <w:pStyle w:val="8"/>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CABD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561CABD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998D"/>
    <w:multiLevelType w:val="singleLevel"/>
    <w:tmpl w:val="CF0D998D"/>
    <w:lvl w:ilvl="0" w:tentative="0">
      <w:start w:val="2"/>
      <w:numFmt w:val="chineseCounting"/>
      <w:suff w:val="nothing"/>
      <w:lvlText w:val="%1、"/>
      <w:lvlJc w:val="left"/>
      <w:rPr>
        <w:rFonts w:hint="eastAsia"/>
      </w:rPr>
    </w:lvl>
  </w:abstractNum>
  <w:abstractNum w:abstractNumId="1">
    <w:nsid w:val="6506B771"/>
    <w:multiLevelType w:val="singleLevel"/>
    <w:tmpl w:val="6506B771"/>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45903"/>
    <w:rsid w:val="3864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Normal Indent"/>
    <w:basedOn w:val="1"/>
    <w:next w:val="6"/>
    <w:qFormat/>
    <w:uiPriority w:val="0"/>
    <w:pPr>
      <w:ind w:firstLine="420"/>
    </w:pPr>
  </w:style>
  <w:style w:type="paragraph" w:styleId="6">
    <w:name w:val="toc 6"/>
    <w:basedOn w:val="1"/>
    <w:next w:val="1"/>
    <w:qFormat/>
    <w:uiPriority w:val="0"/>
    <w:pPr>
      <w:ind w:left="1050"/>
      <w:jc w:val="left"/>
    </w:pPr>
    <w:rPr>
      <w:sz w:val="18"/>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2024-11-25T07:50:00Z</dcterms:created>
  <dc:creator>NTKO</dc:creator>
  <cp:lastModifiedBy>NTKO</cp:lastModifiedBy>
  <dcterms:modified xsi:type="dcterms:W3CDTF">2024-11-25T07:50:59Z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0ED57E56B0CF46F7BC7C7340BDECDDC7_11</vt:lpwstr>
  </property>
</Properties>
</file>