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1FB10">
      <w:pPr>
        <w:widowControl/>
        <w:adjustRightInd w:val="0"/>
        <w:snapToGrid w:val="0"/>
        <w:spacing w:before="156" w:beforeLines="50" w:after="156" w:afterLines="50" w:line="300" w:lineRule="auto"/>
        <w:jc w:val="center"/>
        <w:rPr>
          <w:rFonts w:hint="eastAsia" w:ascii="黑体" w:hAnsi="黑体" w:eastAsia="黑体" w:cs="Tahoma"/>
          <w:color w:val="000000"/>
          <w:kern w:val="0"/>
          <w:sz w:val="32"/>
          <w:szCs w:val="32"/>
        </w:rPr>
      </w:pPr>
      <w:r>
        <w:rPr>
          <w:rFonts w:hint="eastAsia" w:ascii="黑体" w:hAnsi="黑体" w:eastAsia="黑体" w:cs="Tahoma"/>
          <w:color w:val="000000"/>
          <w:kern w:val="0"/>
          <w:sz w:val="32"/>
          <w:szCs w:val="32"/>
          <w:lang w:val="en-US" w:eastAsia="zh-CN"/>
        </w:rPr>
        <w:t>安庆职业职业技术学院考试相关</w:t>
      </w:r>
      <w:r>
        <w:rPr>
          <w:rFonts w:hint="eastAsia" w:ascii="黑体" w:hAnsi="黑体" w:eastAsia="黑体" w:cs="Tahoma"/>
          <w:color w:val="000000"/>
          <w:kern w:val="0"/>
          <w:sz w:val="32"/>
          <w:szCs w:val="32"/>
        </w:rPr>
        <w:t>规定</w:t>
      </w:r>
    </w:p>
    <w:p w14:paraId="3230E53A">
      <w:pPr>
        <w:adjustRightInd w:val="0"/>
        <w:snapToGrid w:val="0"/>
        <w:spacing w:line="300" w:lineRule="auto"/>
        <w:ind w:firstLine="480" w:firstLineChars="2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一</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按照《2024-2025学年第一学期期末考试工作安排的通知》要求，“学生必须凭学生证进入考场，参加考试”；“考试过程中如发现违纪行为，学院视情节轻重程度按照有关规定给予相应处分，处理结果必须张榜公布”。</w:t>
      </w:r>
    </w:p>
    <w:p w14:paraId="3DA92C05">
      <w:pPr>
        <w:adjustRightInd w:val="0"/>
        <w:snapToGrid w:val="0"/>
        <w:spacing w:line="300" w:lineRule="auto"/>
        <w:ind w:firstLine="480" w:firstLineChars="200"/>
        <w:jc w:val="left"/>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二</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按照</w:t>
      </w:r>
      <w:r>
        <w:rPr>
          <w:rFonts w:hint="eastAsia" w:ascii="仿宋_GB2312" w:hAnsi="仿宋" w:eastAsia="仿宋_GB2312" w:cs="Tahoma"/>
          <w:color w:val="000000"/>
          <w:kern w:val="0"/>
          <w:sz w:val="24"/>
          <w:szCs w:val="24"/>
        </w:rPr>
        <w:t>《</w:t>
      </w:r>
      <w:r>
        <w:rPr>
          <w:rFonts w:hint="eastAsia" w:ascii="仿宋_GB2312" w:hAnsi="仿宋" w:eastAsia="仿宋_GB2312" w:cs="Tahoma"/>
          <w:color w:val="000000"/>
          <w:kern w:val="0"/>
          <w:sz w:val="24"/>
          <w:szCs w:val="24"/>
          <w:lang w:val="en-US" w:eastAsia="zh-CN"/>
        </w:rPr>
        <w:t>安庆职业技术学院学生违纪处理暂行办法</w:t>
      </w:r>
      <w:r>
        <w:rPr>
          <w:rFonts w:hint="eastAsia" w:ascii="仿宋_GB2312" w:hAnsi="仿宋" w:eastAsia="仿宋_GB2312" w:cs="Tahoma"/>
          <w:color w:val="000000"/>
          <w:kern w:val="0"/>
          <w:sz w:val="24"/>
          <w:szCs w:val="24"/>
        </w:rPr>
        <w:t>》</w:t>
      </w:r>
      <w:r>
        <w:rPr>
          <w:rFonts w:hint="eastAsia" w:ascii="仿宋_GB2312" w:hAnsi="仿宋" w:eastAsia="仿宋_GB2312" w:cs="宋体"/>
          <w:kern w:val="0"/>
          <w:sz w:val="24"/>
          <w:szCs w:val="24"/>
        </w:rPr>
        <w:t>第二十</w:t>
      </w:r>
      <w:r>
        <w:rPr>
          <w:rFonts w:hint="eastAsia" w:ascii="仿宋_GB2312" w:hAnsi="仿宋" w:eastAsia="仿宋_GB2312" w:cs="宋体"/>
          <w:kern w:val="0"/>
          <w:sz w:val="24"/>
          <w:szCs w:val="24"/>
          <w:lang w:val="en-US" w:eastAsia="zh-CN"/>
        </w:rPr>
        <w:t>一</w:t>
      </w:r>
      <w:r>
        <w:rPr>
          <w:rFonts w:hint="eastAsia" w:ascii="仿宋_GB2312" w:hAnsi="仿宋" w:eastAsia="仿宋_GB2312" w:cs="宋体"/>
          <w:kern w:val="0"/>
          <w:sz w:val="24"/>
          <w:szCs w:val="24"/>
        </w:rPr>
        <w:t>条</w:t>
      </w:r>
      <w:r>
        <w:rPr>
          <w:rFonts w:hint="eastAsia" w:ascii="仿宋_GB2312" w:hAnsi="仿宋" w:eastAsia="仿宋_GB2312" w:cs="宋体"/>
          <w:kern w:val="0"/>
          <w:sz w:val="24"/>
          <w:szCs w:val="24"/>
          <w:lang w:val="en-US" w:eastAsia="zh-CN"/>
        </w:rPr>
        <w:t>规定：</w:t>
      </w:r>
    </w:p>
    <w:p w14:paraId="716612D0">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val="en-US" w:eastAsia="zh-CN"/>
        </w:rPr>
        <w:t>“</w:t>
      </w:r>
      <w:r>
        <w:rPr>
          <w:rFonts w:hint="eastAsia" w:ascii="仿宋_GB2312" w:hAnsi="仿宋" w:eastAsia="仿宋_GB2312" w:cs="宋体"/>
          <w:kern w:val="0"/>
          <w:sz w:val="24"/>
          <w:szCs w:val="24"/>
        </w:rPr>
        <w:t>违反考场纪律或有作弊行为者，其考核成绩为无效，按“0”分计，并视</w:t>
      </w:r>
      <w:bookmarkStart w:id="0" w:name="_GoBack"/>
      <w:bookmarkEnd w:id="0"/>
      <w:r>
        <w:rPr>
          <w:rFonts w:hint="eastAsia" w:ascii="仿宋_GB2312" w:hAnsi="仿宋" w:eastAsia="仿宋_GB2312" w:cs="宋体"/>
          <w:kern w:val="0"/>
          <w:sz w:val="24"/>
          <w:szCs w:val="24"/>
        </w:rPr>
        <w:t>情节给予相应的纪律处分</w:t>
      </w:r>
      <w:r>
        <w:rPr>
          <w:rFonts w:hint="eastAsia" w:ascii="仿宋_GB2312" w:hAnsi="仿宋" w:eastAsia="仿宋_GB2312" w:cs="宋体"/>
          <w:kern w:val="0"/>
          <w:sz w:val="24"/>
          <w:szCs w:val="24"/>
          <w:lang w:eastAsia="zh-CN"/>
        </w:rPr>
        <w:t>”；</w:t>
      </w:r>
    </w:p>
    <w:p w14:paraId="50D66149">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抄袭或协助他人抄袭，在考试中交换试卷、答案、草稿纸及使用储存、记载有考试内容相关资料的电子设备或物品等夹带作弊者给予记过处分</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w:t>
      </w:r>
    </w:p>
    <w:p w14:paraId="5E397C54">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抢夺、窃取他人试卷、答案或者强迫他人为自己抄袭提供方便者给予留校察看处分</w:t>
      </w:r>
      <w:r>
        <w:rPr>
          <w:rFonts w:hint="eastAsia" w:ascii="仿宋_GB2312" w:hAnsi="仿宋" w:eastAsia="仿宋_GB2312" w:cs="宋体"/>
          <w:kern w:val="0"/>
          <w:sz w:val="24"/>
          <w:szCs w:val="24"/>
          <w:lang w:eastAsia="zh-CN"/>
        </w:rPr>
        <w:t>”；</w:t>
      </w:r>
    </w:p>
    <w:p w14:paraId="3A343BEB">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由他人代替考试或替代他人参加考试、组织作弊、使用通讯设备作弊及其他作弊行为严重者给予开除学籍处分</w:t>
      </w:r>
      <w:r>
        <w:rPr>
          <w:rFonts w:hint="eastAsia" w:ascii="仿宋_GB2312" w:hAnsi="仿宋" w:eastAsia="仿宋_GB2312" w:cs="宋体"/>
          <w:kern w:val="0"/>
          <w:sz w:val="24"/>
          <w:szCs w:val="24"/>
          <w:lang w:eastAsia="zh-CN"/>
        </w:rPr>
        <w:t>”；</w:t>
      </w:r>
    </w:p>
    <w:p w14:paraId="19BA8FBE">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以任何方式窃取试卷，给予留校察看处分；造成重大影响和严重后果者给予开除学籍处分</w:t>
      </w:r>
      <w:r>
        <w:rPr>
          <w:rFonts w:hint="eastAsia" w:ascii="仿宋_GB2312" w:hAnsi="仿宋" w:eastAsia="仿宋_GB2312" w:cs="宋体"/>
          <w:kern w:val="0"/>
          <w:sz w:val="24"/>
          <w:szCs w:val="24"/>
          <w:lang w:eastAsia="zh-CN"/>
        </w:rPr>
        <w:t>”；</w:t>
      </w:r>
    </w:p>
    <w:p w14:paraId="03497CDA">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以不正当手段干扰教师阅卷评分或无理纠缠者，经教育不改，给予警告以上处分；</w:t>
      </w:r>
    </w:p>
    <w:p w14:paraId="3D6C461F">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用暴力手段等威胁教师人身安全者，给予开除学籍处分。</w:t>
      </w:r>
      <w:r>
        <w:rPr>
          <w:rFonts w:hint="eastAsia" w:ascii="仿宋_GB2312" w:hAnsi="仿宋" w:eastAsia="仿宋_GB2312" w:cs="宋体"/>
          <w:kern w:val="0"/>
          <w:sz w:val="24"/>
          <w:szCs w:val="24"/>
          <w:lang w:eastAsia="zh-CN"/>
        </w:rPr>
        <w:t>”</w:t>
      </w:r>
    </w:p>
    <w:p w14:paraId="712C54C4">
      <w:pPr>
        <w:adjustRightInd w:val="0"/>
        <w:snapToGrid w:val="0"/>
        <w:spacing w:line="300" w:lineRule="auto"/>
        <w:ind w:firstLine="480" w:firstLineChars="2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（三）</w:t>
      </w:r>
      <w:r>
        <w:rPr>
          <w:rFonts w:hint="eastAsia" w:ascii="仿宋_GB2312" w:hAnsi="仿宋" w:eastAsia="仿宋_GB2312" w:cs="Tahoma"/>
          <w:color w:val="000000"/>
          <w:kern w:val="0"/>
          <w:sz w:val="24"/>
          <w:szCs w:val="24"/>
        </w:rPr>
        <w:t>《</w:t>
      </w:r>
      <w:r>
        <w:rPr>
          <w:rFonts w:hint="eastAsia" w:ascii="仿宋_GB2312" w:hAnsi="仿宋" w:eastAsia="仿宋_GB2312" w:cs="Tahoma"/>
          <w:color w:val="000000"/>
          <w:kern w:val="0"/>
          <w:sz w:val="24"/>
          <w:szCs w:val="24"/>
          <w:lang w:val="en-US" w:eastAsia="zh-CN"/>
        </w:rPr>
        <w:t>安庆职业技术学院大学生日常行为规范（暂行）</w:t>
      </w:r>
      <w:r>
        <w:rPr>
          <w:rFonts w:hint="eastAsia" w:ascii="仿宋_GB2312" w:hAnsi="仿宋" w:eastAsia="仿宋_GB2312" w:cs="Tahoma"/>
          <w:color w:val="000000"/>
          <w:kern w:val="0"/>
          <w:sz w:val="24"/>
          <w:szCs w:val="24"/>
        </w:rPr>
        <w:t>》</w:t>
      </w:r>
      <w:r>
        <w:rPr>
          <w:rFonts w:hint="eastAsia" w:ascii="仿宋_GB2312" w:hAnsi="ˎ̥" w:eastAsia="仿宋_GB2312" w:cs="宋体"/>
          <w:kern w:val="0"/>
          <w:sz w:val="24"/>
          <w:szCs w:val="24"/>
        </w:rPr>
        <w:t> </w:t>
      </w:r>
      <w:r>
        <w:rPr>
          <w:rFonts w:hint="eastAsia" w:ascii="仿宋_GB2312" w:hAnsi="仿宋" w:eastAsia="仿宋_GB2312" w:cs="宋体"/>
          <w:kern w:val="0"/>
          <w:sz w:val="24"/>
          <w:szCs w:val="24"/>
          <w:lang w:val="en-US" w:eastAsia="zh-CN"/>
        </w:rPr>
        <w:t>第五条 考纪文明——诚实有信</w:t>
      </w:r>
    </w:p>
    <w:p w14:paraId="45D77F73">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按时进入考场，按指定的位置坐好，不得擅自更换考试座位。</w:t>
      </w:r>
    </w:p>
    <w:p w14:paraId="561A90CB">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保持考场安静，不大声喧哗，不准向监考老师询问与考试答案有关的问题。</w:t>
      </w:r>
    </w:p>
    <w:p w14:paraId="54889665">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考试时，除文具等指定物品外，其他东西不得带入考场。考试前应根据监考老师的要求</w:t>
      </w:r>
      <w:r>
        <w:rPr>
          <w:rFonts w:hint="eastAsia" w:ascii="仿宋_GB2312" w:hAnsi="仿宋" w:eastAsia="仿宋_GB2312" w:cs="宋体"/>
          <w:kern w:val="0"/>
          <w:sz w:val="24"/>
          <w:szCs w:val="24"/>
          <w:lang w:val="en-US" w:eastAsia="zh-CN"/>
        </w:rPr>
        <w:t>将手机关闭或设置静音放置手机袋</w:t>
      </w:r>
      <w:r>
        <w:rPr>
          <w:rFonts w:hint="eastAsia" w:ascii="仿宋_GB2312" w:hAnsi="仿宋" w:eastAsia="仿宋_GB2312" w:cs="宋体"/>
          <w:kern w:val="0"/>
          <w:sz w:val="24"/>
          <w:szCs w:val="24"/>
        </w:rPr>
        <w:t>。答卷时，不准交头接耳，不准东张西望，不准夹带和传递纸条，不准抄袭，不准交换试卷。</w:t>
      </w:r>
    </w:p>
    <w:p w14:paraId="4F4DA806">
      <w:pPr>
        <w:adjustRightInd w:val="0"/>
        <w:snapToGrid w:val="0"/>
        <w:spacing w:line="300" w:lineRule="auto"/>
        <w:ind w:firstLine="480" w:firstLineChars="200"/>
        <w:jc w:val="left"/>
        <w:rPr>
          <w:rFonts w:hint="eastAsia" w:ascii="仿宋_GB2312" w:hAnsi="仿宋" w:eastAsia="仿宋_GB2312" w:cs="宋体"/>
          <w:kern w:val="0"/>
          <w:sz w:val="24"/>
          <w:szCs w:val="24"/>
        </w:rPr>
      </w:pPr>
    </w:p>
    <w:p w14:paraId="6D266A69">
      <w:pPr>
        <w:adjustRightInd w:val="0"/>
        <w:snapToGrid w:val="0"/>
        <w:spacing w:line="300" w:lineRule="auto"/>
        <w:ind w:firstLine="480" w:firstLineChars="200"/>
        <w:jc w:val="left"/>
        <w:rPr>
          <w:rFonts w:hint="eastAsia" w:ascii="仿宋_GB2312" w:hAnsi="仿宋" w:eastAsia="仿宋_GB2312" w:cs="宋体"/>
          <w:kern w:val="0"/>
          <w:sz w:val="24"/>
          <w:szCs w:val="24"/>
        </w:rPr>
      </w:pPr>
    </w:p>
    <w:p w14:paraId="051D3B42">
      <w:pPr>
        <w:adjustRightInd w:val="0"/>
        <w:snapToGrid w:val="0"/>
        <w:spacing w:line="300" w:lineRule="auto"/>
        <w:ind w:firstLine="480" w:firstLineChars="200"/>
        <w:jc w:val="righ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学生处 宣</w:t>
      </w:r>
    </w:p>
    <w:p w14:paraId="64B33126">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04EC3D05">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2B9F2A98">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09C6FEB9">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4DF89B87">
      <w:pPr>
        <w:snapToGrid w:val="0"/>
        <w:spacing w:line="360" w:lineRule="atLeast"/>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BB77">
    <w:pPr>
      <w:pStyle w:val="2"/>
      <w:jc w:val="center"/>
    </w:pPr>
    <w:r>
      <w:fldChar w:fldCharType="begin"/>
    </w:r>
    <w:r>
      <w:instrText xml:space="preserve"> PAGE   \* MERGEFORMAT </w:instrText>
    </w:r>
    <w:r>
      <w:fldChar w:fldCharType="separate"/>
    </w:r>
    <w:r>
      <w:rPr>
        <w:lang w:val="zh-CN"/>
      </w:rPr>
      <w:t>2</w:t>
    </w:r>
    <w:r>
      <w:fldChar w:fldCharType="end"/>
    </w:r>
  </w:p>
  <w:p w14:paraId="64C4AF1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MxNmZhNGYzMDFjNmExYmQzMDI3OWI5Y2FmNTAifQ=="/>
  </w:docVars>
  <w:rsids>
    <w:rsidRoot w:val="131521B7"/>
    <w:rsid w:val="131521B7"/>
    <w:rsid w:val="529C2921"/>
    <w:rsid w:val="5A371622"/>
    <w:rsid w:val="6B291371"/>
    <w:rsid w:val="6C61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657</Characters>
  <Lines>0</Lines>
  <Paragraphs>0</Paragraphs>
  <TotalTime>3</TotalTime>
  <ScaleCrop>false</ScaleCrop>
  <LinksUpToDate>false</LinksUpToDate>
  <CharactersWithSpaces>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2023-12-20T01:23:00Z</dcterms:created>
  <dc:creator>DONG</dc:creator>
  <cp:lastModifiedBy>DONG</cp:lastModifiedBy>
  <dcterms:modified xsi:type="dcterms:W3CDTF">2024-12-24T08:18:03Z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33327665DB0F4336B7EB7C236E176D99_11</vt:lpwstr>
  </property>
</Properties>
</file>