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宋体"/>
          <w:color w:val="000000"/>
        </w:rPr>
      </w:pP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0" w:name="_Toc4579"/>
      <w:bookmarkStart w:id="1" w:name="_Toc8852"/>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5"/>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3"/>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280"/>
        <w:gridCol w:w="750"/>
        <w:gridCol w:w="75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2"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1"/>
                <w:szCs w:val="24"/>
                <w:lang w:val="en-US" w:eastAsia="zh-CN" w:bidi="ar-SA"/>
              </w:rPr>
            </w:pPr>
            <w:r>
              <w:rPr>
                <w:rFonts w:hint="eastAsia"/>
                <w:color w:val="auto"/>
              </w:rPr>
              <w:t>物联网技术应用开发实训系统</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pStyle w:val="6"/>
              <w:rPr>
                <w:rFonts w:asciiTheme="minorEastAsia" w:hAnsiTheme="minorEastAsia" w:eastAsiaTheme="minorEastAsia"/>
                <w:color w:val="auto"/>
              </w:rPr>
            </w:pPr>
            <w:r>
              <w:rPr>
                <w:rFonts w:hint="eastAsia" w:asciiTheme="minorEastAsia" w:hAnsiTheme="minorEastAsia" w:eastAsiaTheme="minorEastAsia"/>
                <w:color w:val="auto"/>
              </w:rPr>
              <w:t>软件资源：</w:t>
            </w:r>
          </w:p>
          <w:p>
            <w:pPr>
              <w:pStyle w:val="6"/>
              <w:rPr>
                <w:rFonts w:asciiTheme="minorEastAsia" w:hAnsiTheme="minorEastAsia" w:eastAsiaTheme="minorEastAsia"/>
                <w:color w:val="auto"/>
              </w:rPr>
            </w:pPr>
            <w:r>
              <w:rPr>
                <w:rFonts w:hint="eastAsia" w:asciiTheme="minorEastAsia" w:hAnsiTheme="minorEastAsia" w:eastAsiaTheme="minorEastAsia"/>
                <w:color w:val="auto"/>
              </w:rPr>
              <w:t>物联网云平台：</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1.★实训设备可对接物联网云平台，可实现智能家居情景控制管理，包含客厅灯控制，家居安防监控，寝室环境控制等功能，提供产品功能证明截图；</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3.★实训设备可对接物联网云平台，支持物联网云网关的配置，支持云网关的设备管理、编辑等功能，提供产品功能证明截图；</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4.★实训设备可对接物联网云平台，支持添加至少10种常用传感器类型，需包含温度、湿度、空气质量、大气压力、风速、光照、人体、烟雾、火焰、红外对射等传感类型，提供产品功能证明截图；</w:t>
            </w:r>
          </w:p>
          <w:p>
            <w:pPr>
              <w:pStyle w:val="6"/>
              <w:rPr>
                <w:rFonts w:asciiTheme="minorEastAsia" w:hAnsiTheme="minorEastAsia" w:eastAsiaTheme="minorEastAsia"/>
                <w:color w:val="auto"/>
              </w:rPr>
            </w:pPr>
            <w:r>
              <w:rPr>
                <w:rFonts w:hint="eastAsia" w:asciiTheme="minorEastAsia" w:hAnsiTheme="minorEastAsia" w:eastAsiaTheme="minorEastAsia"/>
                <w:color w:val="auto"/>
              </w:rPr>
              <w:t>5.★实训设备可对接物联网云平台，兼容行业中常见的传感器节点管理功能，至少支持Modbus、数字量、模拟量、Zigbee等传输类型的节点管理，提供产品功能证明截图；</w:t>
            </w:r>
          </w:p>
          <w:p>
            <w:pPr>
              <w:pStyle w:val="6"/>
              <w:rPr>
                <w:rFonts w:asciiTheme="minorEastAsia" w:hAnsiTheme="minorEastAsia" w:eastAsiaTheme="minorEastAsia"/>
                <w:color w:val="auto"/>
              </w:rPr>
            </w:pPr>
          </w:p>
          <w:p>
            <w:pPr>
              <w:pStyle w:val="6"/>
              <w:rPr>
                <w:rFonts w:asciiTheme="minorEastAsia" w:hAnsiTheme="minorEastAsia" w:eastAsiaTheme="minorEastAsia"/>
                <w:color w:val="auto"/>
              </w:rPr>
            </w:pPr>
            <w:r>
              <w:rPr>
                <w:rFonts w:hint="eastAsia" w:asciiTheme="minorEastAsia" w:hAnsiTheme="minorEastAsia" w:eastAsiaTheme="minorEastAsia"/>
                <w:color w:val="auto"/>
              </w:rPr>
              <w:t>物联网中心网关软件：</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★1.支持对接Modbus总线协议的物联网设备，并可通过容器化部署，实现数据采集、设备控制及管理；（</w:t>
            </w:r>
            <w:r>
              <w:rPr>
                <w:rFonts w:hint="eastAsia" w:asciiTheme="minorEastAsia" w:hAnsiTheme="minorEastAsia" w:eastAsiaTheme="minorEastAsia"/>
                <w:color w:val="auto"/>
                <w:lang w:val="en-US" w:eastAsia="zh-CN"/>
              </w:rPr>
              <w:t>响应</w:t>
            </w:r>
            <w:r>
              <w:rPr>
                <w:rFonts w:hint="eastAsia" w:asciiTheme="minorEastAsia" w:hAnsiTheme="minorEastAsia" w:eastAsiaTheme="minorEastAsia"/>
                <w:color w:val="auto"/>
              </w:rPr>
              <w:t>文件中提供功能演示截图，并加盖</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公章）</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2.支持对接CANbus总线协议的物联网设备，并可通过容器化部署，实现接收设备自主上报数据并进行管理；</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3.支持对接ZigBee、WiFi、LoRa等无线协议，通过容器化部署，实现各种协议接入的物联网设备的数据采集、设备控制及管理；</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★4.支持通过以太网连接串口服务器，采集和控制串口服务器下挂的串口设备；（</w:t>
            </w:r>
            <w:r>
              <w:rPr>
                <w:rFonts w:hint="eastAsia" w:asciiTheme="minorEastAsia" w:hAnsiTheme="minorEastAsia" w:eastAsiaTheme="minorEastAsia"/>
                <w:color w:val="auto"/>
                <w:lang w:val="en-US" w:eastAsia="zh-CN"/>
              </w:rPr>
              <w:t>响应</w:t>
            </w:r>
            <w:r>
              <w:rPr>
                <w:rFonts w:hint="eastAsia" w:asciiTheme="minorEastAsia" w:hAnsiTheme="minorEastAsia" w:eastAsiaTheme="minorEastAsia"/>
                <w:color w:val="auto"/>
              </w:rPr>
              <w:t>文件中提供功能演示截图，并加盖</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公章）</w:t>
            </w:r>
          </w:p>
          <w:p>
            <w:pPr>
              <w:pStyle w:val="6"/>
              <w:rPr>
                <w:rFonts w:asciiTheme="minorEastAsia" w:hAnsiTheme="minorEastAsia" w:eastAsiaTheme="minorEastAsia"/>
                <w:color w:val="auto"/>
              </w:rPr>
            </w:pPr>
            <w:r>
              <w:rPr>
                <w:rFonts w:hint="eastAsia" w:asciiTheme="minorEastAsia" w:hAnsiTheme="minorEastAsia" w:eastAsiaTheme="minorEastAsia"/>
                <w:color w:val="auto"/>
              </w:rPr>
              <w:t>二、技术培训服务：</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1.培训目标：提升专业教师实施教学、培训和考核的能力。</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2.培训对象：相关专业课程任课教师。</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3.培训形式：现场讲授、案例分析与实践、研讨交流。</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4.培训内容：产品安装调试、物联网技术应用。</w:t>
            </w:r>
          </w:p>
          <w:p>
            <w:pPr>
              <w:pStyle w:val="6"/>
              <w:rPr>
                <w:rFonts w:asciiTheme="minorEastAsia" w:hAnsiTheme="minorEastAsia" w:eastAsiaTheme="minorEastAsia"/>
                <w:color w:val="auto"/>
              </w:rPr>
            </w:pPr>
          </w:p>
          <w:p>
            <w:pPr>
              <w:pStyle w:val="6"/>
              <w:rPr>
                <w:rFonts w:asciiTheme="minorEastAsia" w:hAnsiTheme="minorEastAsia" w:eastAsiaTheme="minorEastAsia"/>
                <w:color w:val="auto"/>
              </w:rPr>
            </w:pPr>
            <w:r>
              <w:rPr>
                <w:rFonts w:hint="eastAsia" w:asciiTheme="minorEastAsia" w:hAnsiTheme="minorEastAsia" w:eastAsiaTheme="minorEastAsia"/>
                <w:color w:val="auto"/>
              </w:rPr>
              <w:t>三、硬件资源：</w:t>
            </w:r>
          </w:p>
          <w:p>
            <w:pPr>
              <w:pStyle w:val="6"/>
              <w:rPr>
                <w:rFonts w:asciiTheme="minorEastAsia" w:hAnsiTheme="minorEastAsia" w:eastAsiaTheme="minorEastAsia"/>
                <w:color w:val="auto"/>
              </w:rPr>
            </w:pPr>
            <w:r>
              <w:rPr>
                <w:rFonts w:hint="eastAsia" w:asciiTheme="minorEastAsia" w:hAnsiTheme="minorEastAsia" w:eastAsiaTheme="minorEastAsia"/>
                <w:color w:val="auto"/>
              </w:rPr>
              <w:t>温湿度传感器：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1.传感、变送一体化设计，适用于暖通级室内环境温湿度测量；</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2.准确度：温度：0.5度  湿度：±3%RH；</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3.量程：-10-60度；</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4.采用专用温度补偿电路和线性化处理电路。</w:t>
            </w:r>
          </w:p>
          <w:p>
            <w:pPr>
              <w:pStyle w:val="6"/>
              <w:rPr>
                <w:rFonts w:asciiTheme="minorEastAsia" w:hAnsiTheme="minorEastAsia" w:eastAsiaTheme="minorEastAsia"/>
                <w:color w:val="auto"/>
              </w:rPr>
            </w:pPr>
            <w:r>
              <w:rPr>
                <w:rFonts w:hint="eastAsia" w:asciiTheme="minorEastAsia" w:hAnsiTheme="minorEastAsia" w:eastAsiaTheme="minorEastAsia"/>
                <w:color w:val="auto"/>
              </w:rPr>
              <w:t xml:space="preserve">二氧化碳变送器（485型）： </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1.平均电流：峰值≤200mA；平均85 mA；</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2.温度漂移：0.2％F•S/℃；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3.稳定性：≤2%F•S；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 xml:space="preserve">4.重复性：≤1%F•S。 </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光照度传感器：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1.准确度不低于±5% F.S；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2.重复测试：±4% F.S；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3.温度特性：±0.3% F.S/℃；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IoT网络数据采集器：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1.CPU: M3主控芯片；</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2.无线功能: ESP8266 WIFI模组；</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3.接口: RS485 1个，以太网口1个，RJ45 1个、电源接口1个，DC 1个、DI接口 8个、DO接口 8个、24bit ADC接口3组、电流型或者6个、电压型、WIFI天线SMA接口1个</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4.支持连接Ethernet网络和wifi网络使用；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5.可采集3路模拟电流量输入信号，并有8路DI和8路DO用于采集或输出数字信号。</w:t>
            </w:r>
          </w:p>
          <w:p>
            <w:pPr>
              <w:pStyle w:val="6"/>
              <w:rPr>
                <w:rFonts w:asciiTheme="minorEastAsia" w:hAnsiTheme="minorEastAsia" w:eastAsiaTheme="minorEastAsia"/>
                <w:color w:val="auto"/>
              </w:rPr>
            </w:pPr>
            <w:r>
              <w:rPr>
                <w:rFonts w:hint="eastAsia" w:asciiTheme="minorEastAsia" w:hAnsiTheme="minorEastAsia" w:eastAsiaTheme="minorEastAsia"/>
                <w:color w:val="auto"/>
              </w:rPr>
              <w:t>风速传感器：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1.具有防水性能、防腐、防侵蚀功能；</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2.精度：1M/S(0.2M/S启动)；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3.量程：0-30m/s；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微波感应开关：</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1.感应方式：主动式；</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2.静态功耗：0.5瓦；</w:t>
            </w:r>
          </w:p>
          <w:p>
            <w:pPr>
              <w:pStyle w:val="6"/>
              <w:rPr>
                <w:rFonts w:asciiTheme="minorEastAsia" w:hAnsiTheme="minorEastAsia" w:eastAsiaTheme="minorEastAsia"/>
                <w:color w:val="auto"/>
              </w:rPr>
            </w:pPr>
            <w:r>
              <w:rPr>
                <w:rFonts w:hint="eastAsia" w:asciiTheme="minorEastAsia" w:hAnsiTheme="minorEastAsia" w:eastAsiaTheme="minorEastAsia"/>
                <w:color w:val="auto"/>
              </w:rPr>
              <w:t>LORA模块：</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1.须支持SPI/I2C接口的 OLED屏；</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2.无线工作频段：401-510MHz；</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3.无线发射功率：Max.19±1 dBm，接收灵敏度：-136±1dBm ；</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4.兼容并支持FSK, GFSK,OOK 传统调制方式；</w:t>
            </w:r>
          </w:p>
          <w:p>
            <w:pPr>
              <w:pStyle w:val="6"/>
              <w:rPr>
                <w:rFonts w:asciiTheme="minorEastAsia" w:hAnsiTheme="minorEastAsia" w:eastAsiaTheme="minorEastAsia"/>
                <w:color w:val="auto"/>
              </w:rPr>
            </w:pPr>
            <w:r>
              <w:rPr>
                <w:rFonts w:hint="eastAsia" w:asciiTheme="minorEastAsia" w:hAnsiTheme="minorEastAsia" w:eastAsiaTheme="minorEastAsia"/>
                <w:color w:val="auto"/>
              </w:rPr>
              <w:t>5.支持硬件跳频功能（FHSS）；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6.与MCU的通讯接口须为SPI；</w:t>
            </w:r>
          </w:p>
          <w:p>
            <w:pPr>
              <w:pStyle w:val="6"/>
              <w:rPr>
                <w:rFonts w:asciiTheme="minorEastAsia" w:hAnsiTheme="minorEastAsia" w:eastAsiaTheme="minorEastAsia"/>
                <w:color w:val="auto"/>
              </w:rPr>
            </w:pPr>
            <w:r>
              <w:rPr>
                <w:rFonts w:hint="eastAsia" w:asciiTheme="minorEastAsia" w:hAnsiTheme="minorEastAsia" w:eastAsiaTheme="minorEastAsia"/>
                <w:color w:val="auto"/>
              </w:rPr>
              <w:t>7.板载性能不低于M3核微处理器，支持SWD调试接口，UART程序下载；</w:t>
            </w:r>
          </w:p>
          <w:p>
            <w:pPr>
              <w:pStyle w:val="6"/>
              <w:rPr>
                <w:rFonts w:asciiTheme="minorEastAsia" w:hAnsiTheme="minorEastAsia" w:eastAsiaTheme="minorEastAsia"/>
                <w:color w:val="auto"/>
              </w:rPr>
            </w:pPr>
            <w:r>
              <w:rPr>
                <w:rFonts w:hint="eastAsia" w:asciiTheme="minorEastAsia" w:hAnsiTheme="minorEastAsia" w:eastAsiaTheme="minorEastAsia"/>
                <w:color w:val="auto"/>
              </w:rPr>
              <w:t>LoRa网关:</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1.通讯协议：支持LoRa、WiFi、以太网通讯，</w:t>
            </w:r>
          </w:p>
          <w:p>
            <w:pPr>
              <w:pStyle w:val="6"/>
              <w:rPr>
                <w:rFonts w:asciiTheme="minorEastAsia" w:hAnsiTheme="minorEastAsia" w:eastAsiaTheme="minorEastAsia"/>
                <w:color w:val="auto"/>
              </w:rPr>
            </w:pPr>
            <w:r>
              <w:rPr>
                <w:rFonts w:hint="eastAsia" w:asciiTheme="minorEastAsia" w:hAnsiTheme="minorEastAsia" w:eastAsiaTheme="minorEastAsia"/>
                <w:color w:val="auto"/>
              </w:rPr>
              <w:t xml:space="preserve">2.WiFi兼容IEEE 802.11 b/g/n协议,LoRa支持传统调制方式，支持硬件跳频（FHSS）； </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3.以太网支持8个独立的端口（Socket）同时连接；</w:t>
            </w:r>
          </w:p>
          <w:p>
            <w:pPr>
              <w:pStyle w:val="6"/>
              <w:rPr>
                <w:rFonts w:asciiTheme="minorEastAsia" w:hAnsiTheme="minorEastAsia" w:eastAsiaTheme="minorEastAsia"/>
                <w:color w:val="auto"/>
              </w:rPr>
            </w:pPr>
            <w:r>
              <w:rPr>
                <w:rFonts w:hint="eastAsia" w:asciiTheme="minorEastAsia" w:hAnsiTheme="minorEastAsia" w:eastAsiaTheme="minorEastAsia"/>
                <w:color w:val="auto"/>
              </w:rPr>
              <w:t>RGB调光控制器：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1.采用MOS管形式实现电压的调节，可实现调光、调压、调速功能；</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2.数据接口：RS485；</w:t>
            </w:r>
          </w:p>
          <w:p>
            <w:pPr>
              <w:pStyle w:val="6"/>
              <w:rPr>
                <w:rFonts w:asciiTheme="minorEastAsia" w:hAnsiTheme="minorEastAsia" w:eastAsiaTheme="minorEastAsia"/>
                <w:color w:val="auto"/>
              </w:rPr>
            </w:pPr>
            <w:r>
              <w:rPr>
                <w:rFonts w:hint="eastAsia" w:asciiTheme="minorEastAsia" w:hAnsiTheme="minorEastAsia" w:eastAsiaTheme="minorEastAsia"/>
                <w:color w:val="auto"/>
              </w:rPr>
              <w:t>RGB灯条：</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1.颜色：支持红绿蓝3种颜色。</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光照噪声变送器：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1.测量范围：噪声 20dB～120dB，光照 0～65535Lux（4～20mA）、0-10万Lux（RS485）；</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2.分辨率：噪声 1dB，测量误差 ±5%，光照 1lux，测量误差 ±10%；</w:t>
            </w:r>
          </w:p>
          <w:p>
            <w:pPr>
              <w:pStyle w:val="6"/>
              <w:rPr>
                <w:rFonts w:asciiTheme="minorEastAsia" w:hAnsiTheme="minorEastAsia" w:eastAsiaTheme="minorEastAsia"/>
                <w:color w:val="auto"/>
              </w:rPr>
            </w:pPr>
            <w:r>
              <w:rPr>
                <w:rFonts w:hint="eastAsia" w:asciiTheme="minorEastAsia" w:hAnsiTheme="minorEastAsia" w:eastAsiaTheme="minorEastAsia"/>
                <w:color w:val="auto"/>
              </w:rPr>
              <w:t>超声波传感器（485型）：</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1.峰值电流：≤75mA；</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2.盲区距离：＜5cm；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3.输出方式：RS485；</w:t>
            </w:r>
          </w:p>
          <w:p>
            <w:pPr>
              <w:pStyle w:val="6"/>
              <w:rPr>
                <w:rFonts w:asciiTheme="minorEastAsia" w:hAnsiTheme="minorEastAsia" w:eastAsiaTheme="minorEastAsia"/>
                <w:color w:val="auto"/>
              </w:rPr>
            </w:pPr>
            <w:r>
              <w:rPr>
                <w:rFonts w:hint="eastAsia" w:asciiTheme="minorEastAsia" w:hAnsiTheme="minorEastAsia" w:eastAsiaTheme="minorEastAsia"/>
                <w:color w:val="auto"/>
              </w:rPr>
              <w:t>行程开关：</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1.直动式自复位；</w:t>
            </w:r>
          </w:p>
          <w:p>
            <w:pPr>
              <w:pStyle w:val="6"/>
              <w:rPr>
                <w:rFonts w:asciiTheme="minorEastAsia" w:hAnsiTheme="minorEastAsia" w:eastAsiaTheme="minorEastAsia"/>
                <w:color w:val="auto"/>
              </w:rPr>
            </w:pPr>
            <w:r>
              <w:rPr>
                <w:rFonts w:hint="eastAsia" w:asciiTheme="minorEastAsia" w:hAnsiTheme="minorEastAsia" w:eastAsiaTheme="minorEastAsia"/>
                <w:color w:val="auto"/>
              </w:rPr>
              <w:t>接近开关：</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1.外形直径不小于：12mm；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2.检测距离：3mm；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 xml:space="preserve">二输入模拟量通讯模块： </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1.端口数量不少于：2个；</w:t>
            </w:r>
          </w:p>
          <w:p>
            <w:pPr>
              <w:pStyle w:val="6"/>
              <w:rPr>
                <w:rFonts w:asciiTheme="minorEastAsia" w:hAnsiTheme="minorEastAsia" w:eastAsiaTheme="minorEastAsia"/>
                <w:color w:val="auto"/>
              </w:rPr>
            </w:pPr>
            <w:r>
              <w:rPr>
                <w:rFonts w:hint="eastAsia" w:asciiTheme="minorEastAsia" w:hAnsiTheme="minorEastAsia" w:eastAsiaTheme="minorEastAsia"/>
                <w:color w:val="auto"/>
              </w:rPr>
              <w:t xml:space="preserve">2.端口类型：模拟输入； </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北斗定位模块：</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1.支持北斗定位系统；</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2.至少具备1个RS-485串口，支持全双工和半双工串口通讯；</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3.串口参数支持通过串口命令配置；</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双联继电器：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1.支持双通道继电器驱动和输出控制；</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2.每路继电器模块可独立输出控制；</w:t>
            </w:r>
          </w:p>
          <w:p>
            <w:pPr>
              <w:pStyle w:val="6"/>
              <w:rPr>
                <w:rFonts w:asciiTheme="minorEastAsia" w:hAnsiTheme="minorEastAsia" w:eastAsiaTheme="minorEastAsia"/>
                <w:color w:val="auto"/>
              </w:rPr>
            </w:pPr>
            <w:r>
              <w:rPr>
                <w:rFonts w:hint="eastAsia" w:asciiTheme="minorEastAsia" w:hAnsiTheme="minorEastAsia" w:eastAsiaTheme="minorEastAsia"/>
                <w:color w:val="auto"/>
              </w:rPr>
              <w:t>百叶箱传感器：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1.采用标准 MODBUS-RTU 通信协议；</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2.温度量程：-40℃～+120℃，精度±0.5℃；</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3.输出信号：RS485输出。</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485型电机调速器：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1.支持过压保护；</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2.支持过流保护；</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3.支持电机过流检测；</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多合一传感器：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1.人体红外传感器；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2.PM2.5传感器检测精度：0～100 μg/m³：±15μg/m³；101～1000 μg/m³：±15%读数；</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4G通讯终端：</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1.CPU：MT7620主控芯片；</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2.无线功能：带有WLAN接口，符合IEEE 802.11n/b/g协议以及带有LTE 4G模组；</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3.接口：RS485、WAN口、LAN口、12V DC直流供电不少于1个；DI接口不少于2个；DO接口不少于2个；</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4.支持一键恢复出厂设置；</w:t>
            </w:r>
          </w:p>
          <w:p>
            <w:pPr>
              <w:pStyle w:val="6"/>
              <w:rPr>
                <w:rFonts w:asciiTheme="minorEastAsia" w:hAnsiTheme="minorEastAsia" w:eastAsiaTheme="minorEastAsia"/>
                <w:color w:val="auto"/>
              </w:rPr>
            </w:pPr>
            <w:r>
              <w:rPr>
                <w:rFonts w:hint="eastAsia" w:asciiTheme="minorEastAsia" w:hAnsiTheme="minorEastAsia" w:eastAsiaTheme="minorEastAsia"/>
                <w:color w:val="auto"/>
              </w:rPr>
              <w:t>5.支持4G SIM卡槽。</w:t>
            </w:r>
          </w:p>
          <w:p>
            <w:pPr>
              <w:pStyle w:val="6"/>
              <w:rPr>
                <w:rFonts w:asciiTheme="minorEastAsia" w:hAnsiTheme="minorEastAsia" w:eastAsiaTheme="minorEastAsia"/>
                <w:color w:val="auto"/>
              </w:rPr>
            </w:pPr>
            <w:r>
              <w:rPr>
                <w:rFonts w:hint="eastAsia" w:asciiTheme="minorEastAsia" w:hAnsiTheme="minorEastAsia" w:eastAsiaTheme="minorEastAsia"/>
                <w:color w:val="auto"/>
              </w:rPr>
              <w:t>ZigBee智能节点盒（I/O）：</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1.主芯片：CC2531F256，有USB控制器；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2.串行通信：波特率115200 baud，8个数据位，无校验位，1个停止位；</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3.无线频率：2.4GHz；</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4.无线协议：ZigBee2007/PRO；</w:t>
            </w:r>
          </w:p>
          <w:p>
            <w:pPr>
              <w:pStyle w:val="6"/>
              <w:rPr>
                <w:rFonts w:asciiTheme="minorEastAsia" w:hAnsiTheme="minorEastAsia" w:eastAsiaTheme="minorEastAsia"/>
                <w:color w:val="auto"/>
              </w:rPr>
            </w:pPr>
            <w:r>
              <w:rPr>
                <w:rFonts w:hint="eastAsia" w:asciiTheme="minorEastAsia" w:hAnsiTheme="minorEastAsia" w:eastAsiaTheme="minorEastAsia"/>
                <w:color w:val="auto"/>
              </w:rPr>
              <w:t>UWB TAG：</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1.CPU：M3主控芯片；</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2.无线功能：带有基于Decawave的 DW1000设计的超宽带（UWB）收发器模组，可以用于双向测距或 TDOA 定位系统中，定位精度可达到10厘米，并支持高达6.8Mbps的数据速率，符合IEEE 802.15.4-4011 UWB 标准，支持3.5 GHz 至6.5 GHz的4个信道，数据速率110kbps，850kbps，6.8Mbps；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3.接口：支持Mini USB接口、带有1000mAh锂电池（支持USB口充电）、带有低功耗睡眠模式，并支持唤醒；</w:t>
            </w:r>
          </w:p>
          <w:p>
            <w:pPr>
              <w:pStyle w:val="6"/>
              <w:rPr>
                <w:rFonts w:asciiTheme="minorEastAsia" w:hAnsiTheme="minorEastAsia" w:eastAsiaTheme="minorEastAsia"/>
                <w:color w:val="auto"/>
              </w:rPr>
            </w:pPr>
            <w:r>
              <w:rPr>
                <w:rFonts w:hint="eastAsia" w:asciiTheme="minorEastAsia" w:hAnsiTheme="minorEastAsia" w:eastAsiaTheme="minorEastAsia"/>
                <w:color w:val="auto"/>
              </w:rPr>
              <w:t>UWB高精度定位模块：</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1.CPU：性能不低于M3主控芯片；</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2.无线功能：支持基于DW1000超宽带（UWB）收发器模组，可以用于双向测距或TDOA定位系统中，定位精度可达到10厘米，并支持高达6.8 Mbps的数据速率，符合IEEE 802.15.4-4011 UWB 标准，支持3.5GHz至6.5 GHz的4个信道，数据速率110 kbps，850kbps， 6.8 Mbps；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联动控制器：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1.支持RS485总线进行通讯与控制；</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2.至少支持4路隔离开关量输入和4路继电器输出。</w:t>
            </w:r>
          </w:p>
          <w:p>
            <w:pPr>
              <w:pStyle w:val="6"/>
              <w:rPr>
                <w:rFonts w:asciiTheme="minorEastAsia" w:hAnsiTheme="minorEastAsia" w:eastAsiaTheme="minorEastAsia"/>
                <w:color w:val="auto"/>
              </w:rPr>
            </w:pPr>
            <w:r>
              <w:rPr>
                <w:rFonts w:hint="eastAsia" w:asciiTheme="minorEastAsia" w:hAnsiTheme="minorEastAsia" w:eastAsiaTheme="minorEastAsia"/>
                <w:color w:val="auto"/>
              </w:rPr>
              <w:t>水浸传感器：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1.供电：DC 10～30V；</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2.输出信号：继电器输出：常开触点；RS485输出：ModBus-RTU协议；</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安全光幕传感器：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1.光轴间距：不小于30mm；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2.发射距离：不小于范围0.5～2.5m；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3.输出信号：继电器。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火焰探测器：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1.输出容量： 无源常开或常闭两种可选输出，触点容量1A，DC 24V；</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2.输出控制方式： 通过探测器内部PCB板上跳线器可设置为自锁(LOCK)和非自锁(UNLOCK)；</w:t>
            </w:r>
          </w:p>
          <w:p>
            <w:pPr>
              <w:pStyle w:val="6"/>
              <w:rPr>
                <w:rFonts w:asciiTheme="minorEastAsia" w:hAnsiTheme="minorEastAsia" w:eastAsiaTheme="minorEastAsia"/>
                <w:color w:val="auto"/>
              </w:rPr>
            </w:pPr>
            <w:r>
              <w:rPr>
                <w:rFonts w:hint="eastAsia" w:asciiTheme="minorEastAsia" w:hAnsiTheme="minorEastAsia" w:eastAsiaTheme="minorEastAsia"/>
                <w:color w:val="auto"/>
              </w:rPr>
              <w:t>电动锁头：</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1.通电时间：无限制；</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2.锁舌行程：7mm；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3.锁舌直径：8mm；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4.锁舌吸力：≤1N（0.1KG）。</w:t>
            </w:r>
          </w:p>
          <w:p>
            <w:pPr>
              <w:pStyle w:val="6"/>
              <w:rPr>
                <w:rFonts w:asciiTheme="minorEastAsia" w:hAnsiTheme="minorEastAsia" w:eastAsiaTheme="minorEastAsia"/>
                <w:color w:val="auto"/>
              </w:rPr>
            </w:pPr>
            <w:r>
              <w:rPr>
                <w:rFonts w:hint="eastAsia" w:asciiTheme="minorEastAsia" w:hAnsiTheme="minorEastAsia" w:eastAsiaTheme="minorEastAsia"/>
                <w:color w:val="auto"/>
              </w:rPr>
              <w:t>频闪指示灯（红）</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1.规格：红色频闪；</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2.闪光：90-130次/min；</w:t>
            </w:r>
          </w:p>
          <w:p>
            <w:pPr>
              <w:pStyle w:val="6"/>
              <w:rPr>
                <w:rFonts w:asciiTheme="minorEastAsia" w:hAnsiTheme="minorEastAsia" w:eastAsiaTheme="minorEastAsia"/>
                <w:color w:val="auto"/>
              </w:rPr>
            </w:pPr>
            <w:r>
              <w:rPr>
                <w:rFonts w:hint="eastAsia" w:asciiTheme="minorEastAsia" w:hAnsiTheme="minorEastAsia" w:eastAsiaTheme="minorEastAsia"/>
                <w:color w:val="auto"/>
              </w:rPr>
              <w:t>USB转串口线：通用USB/RS232转换器，无需外加电源，兼容USB、RS232标准。</w:t>
            </w:r>
          </w:p>
          <w:p>
            <w:pPr>
              <w:pStyle w:val="6"/>
              <w:rPr>
                <w:rFonts w:asciiTheme="minorEastAsia" w:hAnsiTheme="minorEastAsia" w:eastAsiaTheme="minorEastAsia"/>
                <w:color w:val="auto"/>
              </w:rPr>
            </w:pPr>
            <w:r>
              <w:rPr>
                <w:rFonts w:hint="eastAsia" w:asciiTheme="minorEastAsia" w:hAnsiTheme="minorEastAsia" w:eastAsiaTheme="minorEastAsia"/>
                <w:color w:val="auto"/>
              </w:rPr>
              <w:t>RS-232转RS-485的无源转换器：接口兼容EIA/TIA的RS-232C、RS485标准；</w:t>
            </w:r>
          </w:p>
          <w:p>
            <w:pPr>
              <w:pStyle w:val="6"/>
              <w:rPr>
                <w:rFonts w:asciiTheme="minorEastAsia" w:hAnsiTheme="minorEastAsia" w:eastAsiaTheme="minorEastAsia"/>
                <w:color w:val="auto"/>
              </w:rPr>
            </w:pPr>
            <w:r>
              <w:rPr>
                <w:rFonts w:hint="eastAsia" w:asciiTheme="minorEastAsia" w:hAnsiTheme="minorEastAsia" w:eastAsiaTheme="minorEastAsia"/>
                <w:color w:val="auto"/>
              </w:rPr>
              <w:t>U盘：</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1.内存：＞16G；</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2.接口：支持USB 3.0；</w:t>
            </w:r>
          </w:p>
          <w:p>
            <w:pPr>
              <w:pStyle w:val="6"/>
              <w:rPr>
                <w:rFonts w:asciiTheme="minorEastAsia" w:hAnsiTheme="minorEastAsia" w:eastAsiaTheme="minorEastAsia"/>
                <w:color w:val="auto"/>
              </w:rPr>
            </w:pPr>
            <w:r>
              <w:rPr>
                <w:rFonts w:hint="eastAsia" w:asciiTheme="minorEastAsia" w:hAnsiTheme="minorEastAsia" w:eastAsiaTheme="minorEastAsia"/>
                <w:color w:val="auto"/>
              </w:rPr>
              <w:t>频闪指示灯（黄）：</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1.规格：黄色频闪；</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2.闪光：90-130次/min；</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常亮指示灯（白）：</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1.工作电压：DC 12V；</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2.规格：白色常亮；</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常亮指示灯（绿）：</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1.工作电压：DC 12V；</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2.规格：绿色常亮；</w:t>
            </w:r>
          </w:p>
          <w:p>
            <w:pPr>
              <w:pStyle w:val="6"/>
              <w:rPr>
                <w:rFonts w:asciiTheme="minorEastAsia" w:hAnsiTheme="minorEastAsia" w:eastAsiaTheme="minorEastAsia"/>
                <w:color w:val="auto"/>
              </w:rPr>
            </w:pPr>
            <w:r>
              <w:rPr>
                <w:rFonts w:hint="eastAsia" w:asciiTheme="minorEastAsia" w:hAnsiTheme="minorEastAsia" w:eastAsiaTheme="minorEastAsia"/>
                <w:color w:val="auto"/>
              </w:rPr>
              <w:t>转动指示灯（红）：</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1.工作电压：DC 12V；</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2.规格：红色旋转；</w:t>
            </w:r>
          </w:p>
          <w:p>
            <w:pPr>
              <w:pStyle w:val="6"/>
              <w:rPr>
                <w:rFonts w:asciiTheme="minorEastAsia" w:hAnsiTheme="minorEastAsia" w:eastAsiaTheme="minorEastAsia"/>
                <w:color w:val="auto"/>
              </w:rPr>
            </w:pPr>
            <w:r>
              <w:rPr>
                <w:rFonts w:hint="eastAsia" w:asciiTheme="minorEastAsia" w:hAnsiTheme="minorEastAsia" w:eastAsiaTheme="minorEastAsia"/>
                <w:color w:val="auto"/>
              </w:rPr>
              <w:t>时间继电器：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1.量程范围：0.1s～99h；</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2.额定频率：50/60Hz；</w:t>
            </w:r>
          </w:p>
          <w:p>
            <w:pPr>
              <w:pStyle w:val="6"/>
              <w:rPr>
                <w:rFonts w:asciiTheme="minorEastAsia" w:hAnsiTheme="minorEastAsia" w:eastAsiaTheme="minorEastAsia"/>
                <w:color w:val="auto"/>
              </w:rPr>
            </w:pPr>
            <w:r>
              <w:rPr>
                <w:rFonts w:hint="eastAsia" w:asciiTheme="minorEastAsia" w:hAnsiTheme="minorEastAsia" w:eastAsiaTheme="minorEastAsia"/>
                <w:color w:val="auto"/>
              </w:rPr>
              <w:t>3.延时精度:≤0.3%±0.05s；</w:t>
            </w:r>
          </w:p>
          <w:p>
            <w:pPr>
              <w:pStyle w:val="6"/>
              <w:rPr>
                <w:rFonts w:asciiTheme="minorEastAsia" w:hAnsiTheme="minorEastAsia" w:eastAsiaTheme="minorEastAsia"/>
                <w:color w:val="auto"/>
              </w:rPr>
            </w:pPr>
            <w:r>
              <w:rPr>
                <w:rFonts w:hint="eastAsia" w:asciiTheme="minorEastAsia" w:hAnsiTheme="minorEastAsia" w:eastAsiaTheme="minorEastAsia"/>
                <w:color w:val="auto"/>
              </w:rPr>
              <w:t>4.环境温度：-10℃～+50℃；</w:t>
            </w:r>
          </w:p>
          <w:p>
            <w:pPr>
              <w:pStyle w:val="6"/>
              <w:rPr>
                <w:rFonts w:asciiTheme="minorEastAsia" w:hAnsiTheme="minorEastAsia" w:eastAsiaTheme="minorEastAsia"/>
                <w:color w:val="auto"/>
              </w:rPr>
            </w:pPr>
            <w:r>
              <w:rPr>
                <w:rFonts w:hint="eastAsia" w:asciiTheme="minorEastAsia" w:hAnsiTheme="minorEastAsia" w:eastAsiaTheme="minorEastAsia"/>
                <w:color w:val="auto"/>
              </w:rPr>
              <w:t>5.海拔高度：＜2000m。</w:t>
            </w:r>
          </w:p>
          <w:p>
            <w:pPr>
              <w:pStyle w:val="6"/>
              <w:rPr>
                <w:rFonts w:asciiTheme="minorEastAsia" w:hAnsiTheme="minorEastAsia" w:eastAsiaTheme="minorEastAsia"/>
                <w:color w:val="auto"/>
              </w:rPr>
            </w:pPr>
            <w:r>
              <w:rPr>
                <w:rFonts w:hint="eastAsia" w:asciiTheme="minorEastAsia" w:hAnsiTheme="minorEastAsia" w:eastAsiaTheme="minorEastAsia"/>
                <w:color w:val="auto"/>
              </w:rPr>
              <w:t>延时继电器：</w:t>
            </w:r>
          </w:p>
          <w:p>
            <w:pPr>
              <w:pStyle w:val="6"/>
              <w:rPr>
                <w:rFonts w:asciiTheme="minorEastAsia" w:hAnsiTheme="minorEastAsia" w:eastAsiaTheme="minorEastAsia"/>
                <w:color w:val="auto"/>
              </w:rPr>
            </w:pPr>
            <w:r>
              <w:rPr>
                <w:rFonts w:hint="eastAsia" w:asciiTheme="minorEastAsia" w:hAnsiTheme="minorEastAsia" w:eastAsiaTheme="minorEastAsia"/>
                <w:color w:val="auto"/>
              </w:rPr>
              <w:t>1.工作方式：通电延时；</w:t>
            </w:r>
          </w:p>
          <w:p>
            <w:pPr>
              <w:pStyle w:val="6"/>
              <w:rPr>
                <w:rFonts w:asciiTheme="minorEastAsia" w:hAnsiTheme="minorEastAsia" w:eastAsiaTheme="minorEastAsia"/>
                <w:color w:val="auto"/>
              </w:rPr>
            </w:pPr>
            <w:r>
              <w:rPr>
                <w:rFonts w:hint="eastAsia" w:asciiTheme="minorEastAsia" w:hAnsiTheme="minorEastAsia" w:eastAsiaTheme="minorEastAsia"/>
                <w:color w:val="auto"/>
              </w:rPr>
              <w:t>2.延时范围：5s～60s/10min/60min/6h；</w:t>
            </w:r>
          </w:p>
          <w:p>
            <w:pPr>
              <w:pStyle w:val="6"/>
              <w:rPr>
                <w:rFonts w:hint="eastAsia" w:cs="宋体" w:asciiTheme="minorEastAsia" w:hAnsiTheme="minorEastAsia" w:eastAsiaTheme="minorEastAsia"/>
                <w:color w:val="auto"/>
                <w:kern w:val="2"/>
                <w:sz w:val="21"/>
                <w:szCs w:val="24"/>
                <w:lang w:val="en-US" w:eastAsia="zh-CN" w:bidi="ar-SA"/>
              </w:rPr>
            </w:pPr>
            <w:r>
              <w:rPr>
                <w:rFonts w:hint="eastAsia" w:asciiTheme="minorEastAsia" w:hAnsiTheme="minorEastAsia" w:eastAsiaTheme="minorEastAsia"/>
                <w:color w:val="auto"/>
              </w:rPr>
              <w:t>3.复位时间：≤1s；</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cs="宋体"/>
                <w:b w:val="0"/>
                <w:bCs/>
                <w:color w:val="auto"/>
                <w:sz w:val="21"/>
                <w:szCs w:val="21"/>
                <w:highlight w:val="none"/>
                <w:lang w:val="en-US" w:eastAsia="zh-CN"/>
              </w:rPr>
              <w:t>玖万元整</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9000</w:t>
            </w:r>
            <w:r>
              <w:rPr>
                <w:rFonts w:hint="eastAsia" w:ascii="宋体"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6、</w:t>
            </w:r>
            <w:r>
              <w:rPr>
                <w:rFonts w:hint="eastAsia" w:ascii="宋体" w:hAnsi="宋体" w:cs="宋体"/>
                <w:b w:val="0"/>
                <w:bCs/>
                <w:color w:val="auto"/>
                <w:sz w:val="21"/>
                <w:szCs w:val="21"/>
                <w:highlight w:val="none"/>
                <w:lang w:val="en-US" w:eastAsia="zh-CN"/>
              </w:rPr>
              <w:t>如参数中要求提供</w:t>
            </w:r>
            <w:bookmarkStart w:id="3" w:name="_Hlk152838794"/>
            <w:r>
              <w:rPr>
                <w:rFonts w:hint="eastAsia" w:ascii="宋体" w:hAnsi="宋体" w:cs="宋体"/>
                <w:b w:val="0"/>
                <w:bCs/>
                <w:color w:val="auto"/>
                <w:sz w:val="21"/>
                <w:szCs w:val="21"/>
                <w:highlight w:val="none"/>
                <w:lang w:val="en-US" w:eastAsia="zh-CN"/>
              </w:rPr>
              <w:t>检测报告等证明材料</w:t>
            </w:r>
            <w:bookmarkEnd w:id="3"/>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2"/>
    </w:tbl>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0"/>
      <w:bookmarkEnd w:id="1"/>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4" w:name="_Toc21193"/>
      <w:bookmarkStart w:id="5" w:name="_Toc8808"/>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4"/>
      <w:bookmarkEnd w:id="5"/>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6" w:name="_Toc466"/>
      <w:bookmarkStart w:id="7" w:name="_Toc23093"/>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6"/>
      <w:bookmarkEnd w:id="7"/>
    </w:p>
    <w:p>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63839E4"/>
    <w:rsid w:val="0638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customStyle="1" w:styleId="6">
    <w:name w:val="！表格"/>
    <w:basedOn w:val="1"/>
    <w:qFormat/>
    <w:uiPriority w:val="0"/>
    <w:rPr>
      <w:rFonts w:ascii="宋体" w:hAnsi="宋体" w:cs="宋体"/>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2023-12-08T08:58:00Z</dcterms:created>
  <dc:creator>叶叶叶</dc:creator>
  <cp:lastModifiedBy>叶叶叶</cp:lastModifiedBy>
  <dcterms:modified xsi:type="dcterms:W3CDTF">2023-12-08T08:58:56Z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CD34D8F986044FE3832B85D87176BEFD_11</vt:lpwstr>
  </property>
</Properties>
</file>