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采购需求</w:t>
      </w:r>
      <w:bookmarkStart w:id="0" w:name="_GoBack"/>
      <w:bookmarkEnd w:id="0"/>
    </w:p>
    <w:p>
      <w:pPr>
        <w:jc w:val="center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二包：春节慰问品发放</w:t>
      </w:r>
    </w:p>
    <w:p>
      <w:pPr>
        <w:spacing w:line="360" w:lineRule="auto"/>
        <w:ind w:firstLine="422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商务要求</w:t>
      </w:r>
      <w:r>
        <w:rPr>
          <w:rFonts w:hint="eastAsia" w:ascii="宋体" w:hAnsi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</w:p>
    <w:tbl>
      <w:tblPr>
        <w:tblStyle w:val="6"/>
        <w:tblW w:w="8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391"/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08" w:type="dxa"/>
            <w:vAlign w:val="center"/>
          </w:tcPr>
          <w:p>
            <w:pPr>
              <w:pStyle w:val="4"/>
              <w:jc w:val="center"/>
              <w:rPr>
                <w:rFonts w:cs="Wingdings" w:asciiTheme="minorEastAsia" w:hAnsiTheme="minorEastAsia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Wingdings" w:asciiTheme="minorEastAsia" w:hAnsiTheme="minorEastAsia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91" w:type="dxa"/>
            <w:vAlign w:val="center"/>
          </w:tcPr>
          <w:p>
            <w:pPr>
              <w:pStyle w:val="4"/>
              <w:jc w:val="center"/>
              <w:rPr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条款名称</w:t>
            </w:r>
          </w:p>
        </w:tc>
        <w:tc>
          <w:tcPr>
            <w:tcW w:w="5170" w:type="dxa"/>
            <w:vAlign w:val="center"/>
          </w:tcPr>
          <w:p>
            <w:pPr>
              <w:pStyle w:val="4"/>
              <w:jc w:val="center"/>
              <w:rPr>
                <w:rFonts w:cs="Wingdings" w:asciiTheme="minorEastAsia" w:hAnsiTheme="minorEastAsia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Wingdings" w:asciiTheme="minorEastAsia" w:hAnsiTheme="minorEastAsia"/>
                <w:b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具体要求内容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5170" w:type="dxa"/>
            <w:vAlign w:val="center"/>
          </w:tcPr>
          <w:p>
            <w:pP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发放完成后按500元/人一次性付清（最终按职工实际人数据实结算）。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期限</w:t>
            </w:r>
          </w:p>
        </w:tc>
        <w:tc>
          <w:tcPr>
            <w:tcW w:w="517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春节节日前15日历天完成发放工作</w:t>
            </w:r>
          </w:p>
        </w:tc>
      </w:tr>
    </w:tbl>
    <w:p>
      <w:pPr>
        <w:snapToGrid w:val="0"/>
        <w:spacing w:line="50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二</w:t>
      </w:r>
      <w:r>
        <w:rPr>
          <w:rFonts w:hint="eastAsia" w:ascii="宋体" w:hAnsi="宋体"/>
          <w:b/>
          <w:bCs/>
          <w:szCs w:val="21"/>
        </w:rPr>
        <w:t>、服务内容</w:t>
      </w:r>
    </w:p>
    <w:p>
      <w:pPr>
        <w:pStyle w:val="2"/>
        <w:ind w:firstLine="420" w:firstLineChars="200"/>
        <w:rPr>
          <w:highlight w:val="none"/>
        </w:rPr>
      </w:pPr>
      <w:r>
        <w:rPr>
          <w:rFonts w:hint="eastAsia"/>
          <w:lang w:val="en-US" w:eastAsia="zh-CN"/>
        </w:rPr>
        <w:t>安庆职业技术学院教</w:t>
      </w:r>
      <w:r>
        <w:rPr>
          <w:rFonts w:hint="eastAsia"/>
        </w:rPr>
        <w:t>职工总人数约</w:t>
      </w:r>
      <w:r>
        <w:rPr>
          <w:rFonts w:hint="eastAsia"/>
          <w:lang w:val="en-US" w:eastAsia="zh-CN"/>
        </w:rPr>
        <w:t>460</w:t>
      </w:r>
      <w:r>
        <w:rPr>
          <w:rFonts w:hint="eastAsia"/>
        </w:rPr>
        <w:t>人，</w:t>
      </w:r>
      <w:r>
        <w:rPr>
          <w:rFonts w:hint="eastAsia"/>
          <w:lang w:val="en-US" w:eastAsia="zh-CN"/>
        </w:rPr>
        <w:t>成交</w:t>
      </w:r>
      <w:r>
        <w:rPr>
          <w:rFonts w:hint="eastAsia"/>
        </w:rPr>
        <w:t>人为</w:t>
      </w:r>
      <w:r>
        <w:rPr>
          <w:rFonts w:hint="eastAsia"/>
          <w:lang w:eastAsia="zh-CN"/>
        </w:rPr>
        <w:t>采购人</w:t>
      </w:r>
      <w:r>
        <w:rPr>
          <w:rFonts w:hint="eastAsia"/>
        </w:rPr>
        <w:t>职工提供福利发放服务，一次性发放，</w:t>
      </w:r>
      <w:r>
        <w:rPr>
          <w:rFonts w:hint="eastAsia"/>
          <w:highlight w:val="none"/>
        </w:rPr>
        <w:t>结算价为</w:t>
      </w:r>
      <w:r>
        <w:rPr>
          <w:rFonts w:hint="eastAsia"/>
          <w:highlight w:val="none"/>
          <w:lang w:val="en-US" w:eastAsia="zh-CN"/>
        </w:rPr>
        <w:t>500</w:t>
      </w:r>
      <w:r>
        <w:rPr>
          <w:rFonts w:hint="eastAsia"/>
          <w:highlight w:val="none"/>
        </w:rPr>
        <w:t>元的提货券约</w:t>
      </w:r>
      <w:r>
        <w:rPr>
          <w:rFonts w:hint="eastAsia"/>
          <w:highlight w:val="none"/>
          <w:lang w:val="en-US" w:eastAsia="zh-CN"/>
        </w:rPr>
        <w:t>460</w:t>
      </w:r>
      <w:r>
        <w:rPr>
          <w:rFonts w:hint="eastAsia"/>
          <w:highlight w:val="none"/>
        </w:rPr>
        <w:t>人份，具体采购数量以工会最终发放数量为准，按实结算，</w:t>
      </w:r>
      <w:r>
        <w:rPr>
          <w:rFonts w:hint="eastAsia" w:ascii="宋体" w:hAnsi="宋体"/>
          <w:highlight w:val="none"/>
        </w:rPr>
        <w:t>超出面值金额部分由</w:t>
      </w:r>
      <w:r>
        <w:rPr>
          <w:rFonts w:hint="eastAsia"/>
          <w:highlight w:val="none"/>
        </w:rPr>
        <w:t>员工另行自费支付，为方便职工领取，</w:t>
      </w:r>
      <w:r>
        <w:rPr>
          <w:rFonts w:hint="eastAsia"/>
          <w:highlight w:val="none"/>
          <w:lang w:eastAsia="zh-CN"/>
        </w:rPr>
        <w:t>成交人</w:t>
      </w:r>
      <w:r>
        <w:rPr>
          <w:rFonts w:hint="eastAsia"/>
          <w:highlight w:val="none"/>
        </w:rPr>
        <w:t>须以提货券的形式为采购单位职工发放。</w:t>
      </w:r>
    </w:p>
    <w:p>
      <w:pPr>
        <w:snapToGrid w:val="0"/>
        <w:spacing w:line="500" w:lineRule="exact"/>
        <w:ind w:firstLine="422" w:firstLineChars="200"/>
        <w:rPr>
          <w:rFonts w:ascii="宋体" w:hAnsi="宋体"/>
          <w:b/>
          <w:bCs/>
          <w:szCs w:val="21"/>
          <w:highlight w:val="none"/>
        </w:rPr>
      </w:pP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三</w:t>
      </w:r>
      <w:r>
        <w:rPr>
          <w:rFonts w:hint="eastAsia" w:ascii="宋体" w:hAnsi="宋体"/>
          <w:b/>
          <w:bCs/>
          <w:szCs w:val="21"/>
          <w:highlight w:val="none"/>
        </w:rPr>
        <w:t>、服务要求</w:t>
      </w:r>
    </w:p>
    <w:p>
      <w:pPr>
        <w:snapToGrid w:val="0"/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  <w:highlight w:val="none"/>
        </w:rPr>
        <w:t>1</w:t>
      </w:r>
      <w:r>
        <w:rPr>
          <w:rFonts w:hint="eastAsia" w:ascii="宋体" w:hAnsi="宋体"/>
          <w:szCs w:val="21"/>
          <w:highlight w:val="none"/>
        </w:rPr>
        <w:t>.</w:t>
      </w:r>
      <w:r>
        <w:rPr>
          <w:rFonts w:hint="eastAsia" w:ascii="宋体" w:hAnsi="宋体"/>
          <w:szCs w:val="21"/>
          <w:highlight w:val="none"/>
          <w:lang w:eastAsia="zh-CN"/>
        </w:rPr>
        <w:t>成交人</w:t>
      </w:r>
      <w:r>
        <w:rPr>
          <w:rFonts w:hint="eastAsia" w:ascii="宋体" w:hAnsi="宋体"/>
          <w:szCs w:val="21"/>
          <w:highlight w:val="none"/>
        </w:rPr>
        <w:t>有食品经营的</w:t>
      </w:r>
      <w:r>
        <w:rPr>
          <w:rFonts w:hint="eastAsia" w:ascii="宋体" w:hAnsi="宋体"/>
          <w:szCs w:val="21"/>
        </w:rPr>
        <w:t>，需严格遵守《中华人民共和国食品安全法》等规定，合法、安全、规范服务管理，运营行为符合食品药品监督管理局及相关质监部门要求。</w:t>
      </w:r>
    </w:p>
    <w:p>
      <w:pPr>
        <w:snapToGrid w:val="0"/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2.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需在中标后对自身服务和活动方案进行针对性宣传，宣传方式需征得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管理部门许可，且需安排专人活动前做好充分宣传，并安排有至少一名人员专门负责活动前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员工咨询等事宜管理的项目管理人员。</w:t>
      </w:r>
    </w:p>
    <w:p>
      <w:pPr>
        <w:snapToGrid w:val="0"/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</w:t>
      </w:r>
      <w:r>
        <w:rPr>
          <w:rFonts w:hint="eastAsia" w:ascii="宋体" w:hAnsi="宋体"/>
          <w:szCs w:val="21"/>
          <w:lang w:eastAsia="zh-CN"/>
        </w:rPr>
        <w:t>供应商</w:t>
      </w:r>
      <w:r>
        <w:rPr>
          <w:rFonts w:hint="eastAsia" w:ascii="宋体" w:hAnsi="宋体"/>
          <w:szCs w:val="21"/>
        </w:rPr>
        <w:t>须有符合中国传统节日习惯的用品和职工群众必须的生活用品等，且在</w:t>
      </w:r>
      <w:r>
        <w:rPr>
          <w:rFonts w:hint="eastAsia" w:ascii="宋体" w:hAnsi="宋体"/>
          <w:szCs w:val="21"/>
          <w:lang w:eastAsia="zh-CN"/>
        </w:rPr>
        <w:t>响应文件</w:t>
      </w:r>
      <w:r>
        <w:rPr>
          <w:rFonts w:hint="eastAsia" w:ascii="宋体" w:hAnsi="宋体"/>
          <w:szCs w:val="21"/>
        </w:rPr>
        <w:t>中以彩图形式予以明确种类、样品等，并在中标后以多种渠道向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员工予以宣传和承诺所提供的大类种类和样品全部供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职工选取和采买。</w:t>
      </w:r>
    </w:p>
    <w:p>
      <w:pPr>
        <w:snapToGrid w:val="0"/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自行制作职工</w:t>
      </w:r>
      <w:r>
        <w:rPr>
          <w:rFonts w:hint="eastAsia" w:ascii="宋体" w:hAnsi="宋体"/>
          <w:szCs w:val="21"/>
          <w:lang w:val="en-US" w:eastAsia="zh-CN"/>
        </w:rPr>
        <w:t>提货</w:t>
      </w:r>
      <w:r>
        <w:rPr>
          <w:rFonts w:hint="eastAsia" w:ascii="宋体" w:hAnsi="宋体"/>
          <w:szCs w:val="21"/>
        </w:rPr>
        <w:t>券并加盖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公章，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需做好防伪识别和人员鉴定工作，并凭借职工本人签名的职工</w:t>
      </w:r>
      <w:r>
        <w:rPr>
          <w:rFonts w:hint="eastAsia" w:ascii="宋体" w:hAnsi="宋体"/>
          <w:szCs w:val="21"/>
          <w:lang w:val="en-US" w:eastAsia="zh-CN"/>
        </w:rPr>
        <w:t>提货</w:t>
      </w:r>
      <w:r>
        <w:rPr>
          <w:rFonts w:hint="eastAsia" w:ascii="宋体" w:hAnsi="宋体"/>
          <w:szCs w:val="21"/>
        </w:rPr>
        <w:t>券，开具正规发票，按实结算。若发现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弄虚作假自行制作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职工</w:t>
      </w:r>
      <w:r>
        <w:rPr>
          <w:rFonts w:hint="eastAsia" w:ascii="宋体" w:hAnsi="宋体"/>
          <w:szCs w:val="21"/>
          <w:lang w:val="en-US" w:eastAsia="zh-CN"/>
        </w:rPr>
        <w:t>提货</w:t>
      </w:r>
      <w:r>
        <w:rPr>
          <w:rFonts w:hint="eastAsia" w:ascii="宋体" w:hAnsi="宋体"/>
          <w:szCs w:val="21"/>
        </w:rPr>
        <w:t>券的，一旦发现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有权立即单方面提前解除合同，并可拒绝支付已发生的实际费用，追究相关责任。具体采购数量以工会最终发放数量为准。</w:t>
      </w:r>
    </w:p>
    <w:p>
      <w:pPr>
        <w:snapToGrid w:val="0"/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5.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自主经营，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应严格按照</w:t>
      </w:r>
      <w:r>
        <w:rPr>
          <w:rFonts w:hint="eastAsia" w:ascii="宋体" w:hAnsi="宋体"/>
          <w:szCs w:val="21"/>
          <w:highlight w:val="none"/>
        </w:rPr>
        <w:t>《中华人民共和国食品安全法》《中华人民共和国产品质量法》等相关法律法规规章制度执行，做</w:t>
      </w:r>
      <w:r>
        <w:rPr>
          <w:rFonts w:hint="eastAsia" w:ascii="宋体" w:hAnsi="宋体"/>
          <w:szCs w:val="21"/>
        </w:rPr>
        <w:t>好食品安全及安全生产工作，如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员工、亲友及第三方人员因使用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产品发生任何食品安全或安全生产事故等，均由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自行负责一切赔偿和法律责任，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不承担任何连带责任。如发生大面积食品安全或安全事故问题，对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造成不良影响，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有权立即单方面解除合同并按照相关法律法规追究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相关法律责任及索取经济赔偿。</w:t>
      </w:r>
    </w:p>
    <w:p>
      <w:pPr>
        <w:snapToGrid w:val="0"/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6.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应严格按照投标提供的礼品/商品供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员工选择，如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员工反映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提供的礼品/商品</w:t>
      </w:r>
      <w:r>
        <w:rPr>
          <w:rFonts w:hint="eastAsia" w:ascii="宋体" w:hAnsi="宋体"/>
          <w:szCs w:val="21"/>
          <w:highlight w:val="none"/>
        </w:rPr>
        <w:t>及售卖方式明显与</w:t>
      </w:r>
      <w:r>
        <w:rPr>
          <w:rFonts w:hint="eastAsia" w:ascii="宋体" w:hAnsi="宋体"/>
          <w:szCs w:val="21"/>
          <w:highlight w:val="none"/>
          <w:lang w:eastAsia="zh-CN"/>
        </w:rPr>
        <w:t>响应文件</w:t>
      </w:r>
      <w:r>
        <w:rPr>
          <w:rFonts w:hint="eastAsia" w:ascii="宋体" w:hAnsi="宋体"/>
          <w:szCs w:val="21"/>
        </w:rPr>
        <w:t>中承诺不符的，每发现一次予以1000元及以上扣款，超出礼品/商品有效期的每件次予以500元的扣款，存在食品质量问题的每发现一次予以5000元及以上扣款，且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应根据第5款约定承担一切赔偿和法律责任。</w:t>
      </w:r>
    </w:p>
    <w:p>
      <w:pPr>
        <w:snapToGrid w:val="0"/>
        <w:spacing w:line="5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7.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提供礼品</w:t>
      </w:r>
      <w:r>
        <w:rPr>
          <w:rFonts w:hint="eastAsia" w:ascii="宋体" w:hAnsi="宋体"/>
          <w:szCs w:val="21"/>
          <w:highlight w:val="none"/>
        </w:rPr>
        <w:t>有自行生产食品的，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有权对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进行现场监管，可在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人员的陪同下现场查看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食品的原料加工、食品生产等全过程，对发现有不安全、不卫生行为的有权提出改进意见，</w:t>
      </w:r>
      <w:r>
        <w:rPr>
          <w:rFonts w:hint="eastAsia" w:ascii="宋体" w:hAnsi="宋体"/>
          <w:szCs w:val="21"/>
          <w:lang w:eastAsia="zh-CN"/>
        </w:rPr>
        <w:t>成交人</w:t>
      </w:r>
      <w:r>
        <w:rPr>
          <w:rFonts w:hint="eastAsia" w:ascii="宋体" w:hAnsi="宋体"/>
          <w:szCs w:val="21"/>
        </w:rPr>
        <w:t>无条件立即整改，整改确实存在困难的应书面向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说明并征得</w:t>
      </w:r>
      <w:r>
        <w:rPr>
          <w:rFonts w:hint="eastAsia" w:ascii="宋体" w:hAnsi="宋体"/>
          <w:szCs w:val="21"/>
          <w:lang w:eastAsia="zh-CN"/>
        </w:rPr>
        <w:t>采购人</w:t>
      </w:r>
      <w:r>
        <w:rPr>
          <w:rFonts w:hint="eastAsia" w:ascii="宋体" w:hAnsi="宋体"/>
          <w:szCs w:val="21"/>
        </w:rPr>
        <w:t>同意，并应在困难消除后立即进行整改。</w:t>
      </w:r>
    </w:p>
    <w:p>
      <w:pPr>
        <w:pStyle w:val="3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11" w:firstLineChars="196"/>
        <w:textAlignment w:val="auto"/>
        <w:rPr>
          <w:rFonts w:hint="eastAsia"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>8.</w:t>
      </w:r>
      <w:r>
        <w:rPr>
          <w:rFonts w:hint="eastAsia" w:ascii="宋体" w:hAnsi="宋体"/>
          <w:b w:val="0"/>
          <w:bCs/>
          <w:szCs w:val="21"/>
          <w:lang w:eastAsia="zh-CN"/>
        </w:rPr>
        <w:t>采购人</w:t>
      </w:r>
      <w:r>
        <w:rPr>
          <w:rFonts w:hint="eastAsia" w:ascii="宋体" w:hAnsi="宋体"/>
          <w:b w:val="0"/>
          <w:bCs/>
          <w:szCs w:val="21"/>
        </w:rPr>
        <w:t>有权对</w:t>
      </w:r>
      <w:r>
        <w:rPr>
          <w:rFonts w:hint="eastAsia" w:ascii="宋体" w:hAnsi="宋体"/>
          <w:b w:val="0"/>
          <w:bCs/>
          <w:szCs w:val="21"/>
          <w:lang w:eastAsia="zh-CN"/>
        </w:rPr>
        <w:t>成交人</w:t>
      </w:r>
      <w:r>
        <w:rPr>
          <w:rFonts w:hint="eastAsia" w:ascii="宋体" w:hAnsi="宋体"/>
          <w:b w:val="0"/>
          <w:bCs/>
          <w:szCs w:val="21"/>
        </w:rPr>
        <w:t>包含但不限于以上各方面进行监督管理，对</w:t>
      </w:r>
      <w:r>
        <w:rPr>
          <w:rFonts w:hint="eastAsia" w:ascii="宋体" w:hAnsi="宋体"/>
          <w:b w:val="0"/>
          <w:bCs/>
          <w:szCs w:val="21"/>
          <w:lang w:eastAsia="zh-CN"/>
        </w:rPr>
        <w:t>采购人</w:t>
      </w:r>
      <w:r>
        <w:rPr>
          <w:rFonts w:hint="eastAsia" w:ascii="宋体" w:hAnsi="宋体"/>
          <w:b w:val="0"/>
          <w:bCs/>
          <w:szCs w:val="21"/>
        </w:rPr>
        <w:t>提出的合理意见建议和奖惩，</w:t>
      </w:r>
      <w:r>
        <w:rPr>
          <w:rFonts w:hint="eastAsia" w:ascii="宋体" w:hAnsi="宋体"/>
          <w:b w:val="0"/>
          <w:bCs/>
          <w:szCs w:val="21"/>
          <w:lang w:eastAsia="zh-CN"/>
        </w:rPr>
        <w:t>成交人</w:t>
      </w:r>
      <w:r>
        <w:rPr>
          <w:rFonts w:hint="eastAsia" w:ascii="宋体" w:hAnsi="宋体"/>
          <w:b w:val="0"/>
          <w:bCs/>
          <w:szCs w:val="21"/>
        </w:rPr>
        <w:t>不服从监管的，</w:t>
      </w:r>
      <w:r>
        <w:rPr>
          <w:rFonts w:hint="eastAsia" w:ascii="宋体" w:hAnsi="宋体"/>
          <w:b w:val="0"/>
          <w:bCs/>
          <w:szCs w:val="21"/>
          <w:lang w:eastAsia="zh-CN"/>
        </w:rPr>
        <w:t>采购人</w:t>
      </w:r>
      <w:r>
        <w:rPr>
          <w:rFonts w:hint="eastAsia" w:ascii="宋体" w:hAnsi="宋体"/>
          <w:b w:val="0"/>
          <w:bCs/>
          <w:szCs w:val="21"/>
        </w:rPr>
        <w:t>有权提前单方面解除合同，一切责任后果由</w:t>
      </w:r>
      <w:r>
        <w:rPr>
          <w:rFonts w:hint="eastAsia" w:ascii="宋体" w:hAnsi="宋体"/>
          <w:b w:val="0"/>
          <w:bCs/>
          <w:szCs w:val="21"/>
          <w:lang w:eastAsia="zh-CN"/>
        </w:rPr>
        <w:t>成交人</w:t>
      </w:r>
      <w:r>
        <w:rPr>
          <w:rFonts w:hint="eastAsia" w:ascii="宋体" w:hAnsi="宋体"/>
          <w:b w:val="0"/>
          <w:bCs/>
          <w:szCs w:val="21"/>
        </w:rPr>
        <w:t>执行负责，且</w:t>
      </w:r>
      <w:r>
        <w:rPr>
          <w:rFonts w:hint="eastAsia" w:ascii="宋体" w:hAnsi="宋体"/>
          <w:b w:val="0"/>
          <w:bCs/>
          <w:szCs w:val="21"/>
          <w:lang w:eastAsia="zh-CN"/>
        </w:rPr>
        <w:t>采购人</w:t>
      </w:r>
      <w:r>
        <w:rPr>
          <w:rFonts w:hint="eastAsia" w:ascii="宋体" w:hAnsi="宋体"/>
          <w:b w:val="0"/>
          <w:bCs/>
          <w:szCs w:val="21"/>
        </w:rPr>
        <w:t>有权按照相关法律法规追究</w:t>
      </w:r>
      <w:r>
        <w:rPr>
          <w:rFonts w:hint="eastAsia" w:ascii="宋体" w:hAnsi="宋体"/>
          <w:b w:val="0"/>
          <w:bCs/>
          <w:szCs w:val="21"/>
          <w:lang w:eastAsia="zh-CN"/>
        </w:rPr>
        <w:t>成交人</w:t>
      </w:r>
      <w:r>
        <w:rPr>
          <w:rFonts w:hint="eastAsia" w:ascii="宋体" w:hAnsi="宋体"/>
          <w:b w:val="0"/>
          <w:bCs/>
          <w:szCs w:val="21"/>
        </w:rPr>
        <w:t>相关责任。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13" w:firstLineChars="196"/>
        <w:textAlignment w:val="auto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四、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本项目按每人500元的固定面值根据实际人数进行结算，供应商所报费率为固定面值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/</w:t>
      </w:r>
      <w:r>
        <w:rPr>
          <w:rFonts w:hint="eastAsia"/>
          <w:highlight w:val="none"/>
          <w:lang w:val="en-US" w:eastAsia="zh-CN"/>
        </w:rPr>
        <w:t>供应商提供的券面值（供应商所报费率保留两位小数），供应商提供的最后券面值按照：500 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÷费率计算。供应商提供的最后券面值计算结果不保留小数，按四舍五入，保留到个位数。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13" w:firstLineChars="196"/>
        <w:textAlignment w:val="auto"/>
        <w:rPr>
          <w:rFonts w:hint="eastAsia" w:ascii="宋体" w:hAnsi="宋体" w:eastAsia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其他要求</w:t>
      </w:r>
    </w:p>
    <w:p>
      <w:pPr>
        <w:pStyle w:val="3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响应人提供的证明材料须清晰的反映评审内容，如因材料模糊不清，导致磋商小组无法辨认的，磋商小组可以不予认可，一切后果由响应人自行承担。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single" w:color="auto" w:sz="4" w:space="1"/>
      </w:pBdr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864O8kBAACZAwAADgAAAGRycy9lMm9Eb2MueG1srVPNjtMwEL4j8Q6W&#10;79RpB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/Iq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rzrg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TM2OTgzZWYzMDE3ZjJjZDgyMzM1Y2M5NTYyZGIifQ=="/>
  </w:docVars>
  <w:rsids>
    <w:rsidRoot w:val="422516FA"/>
    <w:rsid w:val="4225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2023-11-22T03:40:00Z</dcterms:created>
  <dc:creator>叶叶叶</dc:creator>
  <cp:lastModifiedBy>叶叶叶</cp:lastModifiedBy>
  <dcterms:modified xsi:type="dcterms:W3CDTF">2023-11-22T03:41:25Z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720FFF91E91C42208A32F78556B7E54F_11</vt:lpwstr>
  </property>
</Properties>
</file>