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2471B">
      <w:pPr>
        <w:pStyle w:val="2"/>
        <w:numPr>
          <w:ilvl w:val="0"/>
          <w:numId w:val="0"/>
        </w:numPr>
        <w:tabs>
          <w:tab w:val="clear" w:pos="1440"/>
          <w:tab w:val="clear" w:pos="5670"/>
        </w:tabs>
        <w:spacing w:beforeLines="0" w:afterLines="0"/>
        <w:jc w:val="center"/>
        <w:rPr>
          <w:rFonts w:hint="default" w:ascii="Arial" w:hAnsi="Arial"/>
          <w:color w:val="auto"/>
          <w:kern w:val="2"/>
          <w:sz w:val="32"/>
          <w:szCs w:val="32"/>
          <w:highlight w:val="none"/>
          <w:lang w:val="en-US" w:eastAsia="zh-CN"/>
        </w:rPr>
      </w:pPr>
      <w:bookmarkStart w:id="0" w:name="_Toc15992"/>
      <w:r>
        <w:rPr>
          <w:rFonts w:hint="eastAsia" w:ascii="Arial" w:hAnsi="Arial"/>
          <w:color w:val="auto"/>
          <w:kern w:val="2"/>
          <w:sz w:val="32"/>
          <w:szCs w:val="32"/>
          <w:highlight w:val="none"/>
          <w:lang w:val="en-US" w:eastAsia="zh-CN"/>
        </w:rPr>
        <w:t>第三章 采购需求</w:t>
      </w:r>
      <w:bookmarkEnd w:id="0"/>
    </w:p>
    <w:p w14:paraId="351D8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5"/>
        <w:jc w:val="left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1、在采购活动开始前没有获准采购进口产品而开展采购活动的，视同为拒绝采购进口产品。</w:t>
      </w:r>
    </w:p>
    <w:p w14:paraId="11B18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5"/>
        <w:jc w:val="left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2、根据“关于印发《政府采购进口产品管理办法》的通知”的相关规定：下列采购需求中标注进口产品的货物均已履行相关论证手续，经核准采购进口产品，但不限制满足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竞争性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谈判文件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要求的国内产品参与竞争。未标注进口产品的货物均为拒绝采购进口产品。</w:t>
      </w:r>
    </w:p>
    <w:p w14:paraId="63683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5"/>
        <w:jc w:val="left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3、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人提供的货物为进口产品的，供货时须向采购人提供所投进口产品的海关报关单等证明材料。</w:t>
      </w:r>
    </w:p>
    <w:p w14:paraId="611DE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5"/>
        <w:jc w:val="left"/>
        <w:textAlignment w:val="auto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4、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下列采购需求中：如属于《节能产品政府采购品目清单》中政府强制采购的节能产品，则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响应人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所投产品须具有市场监管总局公布的《参与实施政府采购节能产品认证机构目录》中的认证机构出具的、处于有效期内的节能产品认证证书。</w:t>
      </w:r>
    </w:p>
    <w:p w14:paraId="59E96DC8">
      <w:pPr>
        <w:ind w:firstLine="422" w:firstLineChars="200"/>
        <w:rPr>
          <w:rFonts w:ascii="宋体" w:hAnsi="宋体"/>
          <w:b/>
          <w:bCs/>
          <w:color w:val="auto"/>
          <w:szCs w:val="21"/>
          <w:highlight w:val="none"/>
        </w:rPr>
      </w:pPr>
    </w:p>
    <w:p w14:paraId="76F6003D">
      <w:pPr>
        <w:numPr>
          <w:ilvl w:val="0"/>
          <w:numId w:val="1"/>
        </w:numPr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商务要求：</w:t>
      </w:r>
    </w:p>
    <w:tbl>
      <w:tblPr>
        <w:tblStyle w:val="6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91"/>
        <w:gridCol w:w="5170"/>
      </w:tblGrid>
      <w:tr w14:paraId="04D8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08" w:type="dxa"/>
            <w:vAlign w:val="center"/>
          </w:tcPr>
          <w:p w14:paraId="75421DD7">
            <w:pPr>
              <w:pStyle w:val="4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391" w:type="dxa"/>
            <w:vAlign w:val="center"/>
          </w:tcPr>
          <w:p w14:paraId="40FCAAE4"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商务条款名称</w:t>
            </w:r>
          </w:p>
        </w:tc>
        <w:tc>
          <w:tcPr>
            <w:tcW w:w="5170" w:type="dxa"/>
            <w:vAlign w:val="center"/>
          </w:tcPr>
          <w:p w14:paraId="4DF7A125">
            <w:pPr>
              <w:pStyle w:val="4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具体要求内容</w:t>
            </w:r>
          </w:p>
        </w:tc>
      </w:tr>
      <w:tr w14:paraId="01FC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0" w:hRule="atLeast"/>
          <w:jc w:val="center"/>
        </w:trPr>
        <w:tc>
          <w:tcPr>
            <w:tcW w:w="808" w:type="dxa"/>
            <w:vAlign w:val="center"/>
          </w:tcPr>
          <w:p w14:paraId="46A9ECF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391" w:type="dxa"/>
            <w:vAlign w:val="center"/>
          </w:tcPr>
          <w:p w14:paraId="7616B33D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5170" w:type="dxa"/>
            <w:vAlign w:val="center"/>
          </w:tcPr>
          <w:p w14:paraId="61876235">
            <w:pPr>
              <w:spacing w:line="360" w:lineRule="auto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1、供货及安装完成，经采购人验收合格后一次性付清合同价款。2、如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供应商为中小微企业，合同签订生效后支付合同金额的40%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在预付款支付前，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人须向采购人提供同等金额的预付款保函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，供货及安装完成，经采购人验收合格后一次性付清合同余款。</w:t>
            </w:r>
          </w:p>
        </w:tc>
      </w:tr>
      <w:tr w14:paraId="471C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808" w:type="dxa"/>
            <w:vAlign w:val="center"/>
          </w:tcPr>
          <w:p w14:paraId="33481B3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391" w:type="dxa"/>
            <w:vAlign w:val="center"/>
          </w:tcPr>
          <w:p w14:paraId="0BC73E82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供货及安装地点</w:t>
            </w:r>
          </w:p>
        </w:tc>
        <w:tc>
          <w:tcPr>
            <w:tcW w:w="5170" w:type="dxa"/>
            <w:vAlign w:val="center"/>
          </w:tcPr>
          <w:p w14:paraId="7F264B1F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安庆职业技术学院</w:t>
            </w:r>
          </w:p>
        </w:tc>
      </w:tr>
      <w:tr w14:paraId="5E92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808" w:type="dxa"/>
            <w:vAlign w:val="center"/>
          </w:tcPr>
          <w:p w14:paraId="534BA732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391" w:type="dxa"/>
            <w:vAlign w:val="center"/>
          </w:tcPr>
          <w:p w14:paraId="66A3CD2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供货及安装期限</w:t>
            </w:r>
          </w:p>
        </w:tc>
        <w:tc>
          <w:tcPr>
            <w:tcW w:w="5170" w:type="dxa"/>
            <w:vAlign w:val="center"/>
          </w:tcPr>
          <w:p w14:paraId="1BE80B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合同签订后45日历天内完成</w:t>
            </w:r>
          </w:p>
        </w:tc>
      </w:tr>
      <w:tr w14:paraId="1FFB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808" w:type="dxa"/>
            <w:vAlign w:val="center"/>
          </w:tcPr>
          <w:p w14:paraId="6FA258E7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391" w:type="dxa"/>
            <w:vAlign w:val="center"/>
          </w:tcPr>
          <w:p w14:paraId="78374F74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免费质保期</w:t>
            </w:r>
          </w:p>
        </w:tc>
        <w:tc>
          <w:tcPr>
            <w:tcW w:w="5170" w:type="dxa"/>
            <w:vAlign w:val="center"/>
          </w:tcPr>
          <w:p w14:paraId="063852D7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三年</w:t>
            </w:r>
          </w:p>
        </w:tc>
      </w:tr>
      <w:tr w14:paraId="0733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808" w:type="dxa"/>
            <w:vAlign w:val="center"/>
          </w:tcPr>
          <w:p w14:paraId="27841C63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391" w:type="dxa"/>
            <w:vAlign w:val="center"/>
          </w:tcPr>
          <w:p w14:paraId="1722AFA0">
            <w:pPr>
              <w:jc w:val="center"/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商品包装要求</w:t>
            </w:r>
          </w:p>
        </w:tc>
        <w:tc>
          <w:tcPr>
            <w:tcW w:w="5170" w:type="dxa"/>
            <w:vAlign w:val="center"/>
          </w:tcPr>
          <w:p w14:paraId="79BDDBE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highlight w:val="none"/>
              </w:rPr>
              <w:t>除另有约定外</w:t>
            </w:r>
            <w:r>
              <w:rPr>
                <w:rFonts w:hint="eastAsia" w:ascii="sans-serif" w:hAnsi="sans-serif" w:cs="sans-serif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highlight w:val="none"/>
              </w:rPr>
              <w:t>供应商交付全部货物的包装要求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highlight w:val="none"/>
              </w:rPr>
              <w:t>严格按照国家强制标准执行。</w:t>
            </w:r>
          </w:p>
        </w:tc>
      </w:tr>
    </w:tbl>
    <w:p w14:paraId="597B5B4A">
      <w:pPr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二、技术要求一览表</w:t>
      </w:r>
      <w:bookmarkStart w:id="1" w:name="_GoBack"/>
      <w:bookmarkEnd w:id="1"/>
    </w:p>
    <w:p w14:paraId="0E60A397">
      <w:pPr>
        <w:numPr>
          <w:ilvl w:val="0"/>
          <w:numId w:val="0"/>
        </w:numPr>
        <w:jc w:val="center"/>
        <w:rPr>
          <w:rFonts w:hint="default" w:eastAsia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第三包：</w:t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>汽车尾气在线监测设备</w:t>
      </w:r>
    </w:p>
    <w:p w14:paraId="4808C935">
      <w:pPr>
        <w:rPr>
          <w:rFonts w:hint="eastAsia"/>
          <w:highlight w:val="none"/>
        </w:rPr>
      </w:pPr>
    </w:p>
    <w:tbl>
      <w:tblPr>
        <w:tblStyle w:val="6"/>
        <w:tblpPr w:leftFromText="180" w:rightFromText="180" w:vertAnchor="text" w:horzAnchor="page" w:tblpX="1245" w:tblpY="283"/>
        <w:tblOverlap w:val="never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63"/>
        <w:gridCol w:w="4366"/>
        <w:gridCol w:w="855"/>
        <w:gridCol w:w="825"/>
        <w:gridCol w:w="855"/>
        <w:gridCol w:w="757"/>
      </w:tblGrid>
      <w:tr w14:paraId="7E07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48D8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176B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货物名称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574D">
            <w:pPr>
              <w:widowControl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技术参数</w:t>
            </w: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80B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AD6F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2F26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所属行业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DC03">
            <w:pPr>
              <w:widowControl/>
              <w:jc w:val="center"/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BA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FF08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B4BF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综合测评平台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F847">
            <w:pPr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highlight w:val="none"/>
              </w:rPr>
              <w:t>理论平台</w:t>
            </w:r>
          </w:p>
          <w:p w14:paraId="28C21210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一、登录页面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1.平台登录页面显示学校的logo与考试名称与输入账号密码的文本框。</w:t>
            </w:r>
          </w:p>
          <w:p w14:paraId="0F536E96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2.访问平台任意页面都需要验证是否属于登录状态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  <w:p w14:paraId="3D4970A5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、在线考试</w:t>
            </w:r>
          </w:p>
          <w:p w14:paraId="1D2E922A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支持选手点击在线考试后会出现开始考试与我的成绩，点击开始考试后选手进入考试空间，提交成绩后立刻出现考试成绩与答案内容。</w:t>
            </w:r>
          </w:p>
          <w:p w14:paraId="7B7634E1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2.支持考试结束后选手可以点击我的成绩查看错题，也可以进行错题训练。</w:t>
            </w:r>
          </w:p>
          <w:p w14:paraId="5D212F6B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、考试管理</w:t>
            </w:r>
          </w:p>
          <w:p w14:paraId="0076FBE1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1.管理员可以设置考试模式与训练模式。</w:t>
            </w:r>
          </w:p>
          <w:p w14:paraId="06308C61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2.支持管理员可以在考试管理里面添加题目，题库和设置考试规定等。</w:t>
            </w:r>
          </w:p>
          <w:p w14:paraId="63D749AF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添加题目：</w:t>
            </w:r>
          </w:p>
          <w:p w14:paraId="33A3B7F9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支持可以添加单选题，多选题，判断题等多种题型。</w:t>
            </w:r>
          </w:p>
          <w:p w14:paraId="1351773D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添加题库：</w:t>
            </w:r>
          </w:p>
          <w:p w14:paraId="66785654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支持可以将已添加的题目导入题库，可以分别导入不同的题库，不同的题库用于不同的考试。</w:t>
            </w:r>
          </w:p>
          <w:p w14:paraId="49656D34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考试规定：</w:t>
            </w:r>
          </w:p>
          <w:p w14:paraId="69794617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支持管理员可以设置题库中单选题，多选题等题型的数量，每一小题的分数，并设置考试时长与考试的开放时间。</w:t>
            </w:r>
          </w:p>
          <w:p w14:paraId="52D4297F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支持管理员也可以针对相关机构开放考试，比如只有xx学校可以参加考试或进行训练。</w:t>
            </w:r>
          </w:p>
          <w:p w14:paraId="1350CEAA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、题库内容</w:t>
            </w:r>
          </w:p>
          <w:p w14:paraId="10685848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1.包含国赛公布的十套样题及答案。</w:t>
            </w:r>
          </w:p>
          <w:p w14:paraId="1A259FD3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2.国赛题库更新，系统更新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  <w:p w14:paraId="6C24A242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满足已公布2024年环境检测与监测国赛规程要求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。</w:t>
            </w:r>
          </w:p>
          <w:p w14:paraId="06680670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、部署环境</w:t>
            </w:r>
          </w:p>
          <w:p w14:paraId="7E8AD881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1.不限制登录终端，任意联网终端都可登录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  <w:p w14:paraId="322FFB58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仿真平台</w:t>
            </w:r>
          </w:p>
          <w:p w14:paraId="0D0F2BE1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1.软件基于三维虚拟仿真术开发，界面简洁大方，交互性强，可提高相关课程教学质量。</w:t>
            </w:r>
          </w:p>
          <w:p w14:paraId="5D308C01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2.软件模型场景为高度仿真的3D标准场景，能够实现时时的在实验室场景中漫游参观。学生从任意视角、任意距离观察，模型均可操作360°个角度旋转，给学生一种身临其境的的感觉。</w:t>
            </w:r>
          </w:p>
          <w:p w14:paraId="49005C5C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3.软件功能模块主要包含：认知模块、样品采集模块、实验模块、考核模块。</w:t>
            </w:r>
          </w:p>
          <w:p w14:paraId="6C2E20E6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4.认知模块包含：设备认知：需包含环境监测的主要设备认知，包含模型、图片和文字形式。</w:t>
            </w:r>
          </w:p>
          <w:p w14:paraId="6DD29784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5.检测标准：软件内置环境检测指标检测方法国家标准文件。</w:t>
            </w:r>
          </w:p>
          <w:p w14:paraId="26D15C46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6.操作视频：软件中包含环境检测指标操作视频。</w:t>
            </w:r>
          </w:p>
          <w:p w14:paraId="16D990B0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7.样品采集模块：采样前准备内容包含：放置警示标志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  <w:p w14:paraId="6EAC9A9F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8.断面照片：软件中包含采样点断面照片拍摄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  <w:p w14:paraId="32B15137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9.河宽河深：软件中包含测量河宽河深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  <w:p w14:paraId="3B39764D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10.软件中包含河流综合布点：采样点位置</w:t>
            </w:r>
          </w:p>
          <w:p w14:paraId="49196F61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11.采点数量：软件中包含采样点数量(每条垂线上)的确定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  <w:p w14:paraId="4E6797AE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12.水样采集：软件中包含水样采集操作，用户通过采样器或采样瓶完成采样。</w:t>
            </w:r>
          </w:p>
          <w:p w14:paraId="15F34260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13.溶解氧测定：软件中包含溶解氧测定，用户在仿真场景中使用溶解氧仪进行溶解氧的测定。</w:t>
            </w:r>
          </w:p>
          <w:p w14:paraId="4554CE6D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14.PH值测定：软件中包含PH测定，用户在仿真场景中使用工具进行PH值的测定。</w:t>
            </w:r>
          </w:p>
          <w:p w14:paraId="3C940620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15.实验模块：软件中包含氨氮、总氮、高锰酸盐指数、化学需氧量、五日生化氧量、总磷等环境检测主要指标的检测实验仿真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  <w:p w14:paraId="7219ED29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16.软件中包含实验仿真：氨氮的测定 纳氏试剂分光光度法，用户在仿真实验场景中通过鼠标点击和输入数值操作完成实验。</w:t>
            </w:r>
          </w:p>
          <w:p w14:paraId="06F0EBE6">
            <w:pPr>
              <w:jc w:val="left"/>
              <w:rPr>
                <w:rFonts w:hint="eastAsia" w:ascii="Arial" w:hAnsi="Arial" w:eastAsia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17.软件中包含实验仿真：总氮的测定 碱性过硫酸钾消解紫外分光光度法，用户在仿真实验场景中通过鼠标点击和输入数值操作完成实验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48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4A14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8D01">
            <w:pPr>
              <w:pStyle w:val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B9E6">
            <w:pPr>
              <w:pStyle w:val="8"/>
              <w:jc w:val="left"/>
              <w:rPr>
                <w:rFonts w:ascii="Arial" w:hAnsi="Arial" w:cs="Arial"/>
                <w:color w:val="auto"/>
                <w:kern w:val="0"/>
                <w:highlight w:val="none"/>
              </w:rPr>
            </w:pPr>
          </w:p>
        </w:tc>
      </w:tr>
      <w:tr w14:paraId="6CB4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C6CF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00B1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实验终端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CD5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1、CPU：≥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六核心，十二线程，三级缓存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18M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；</w:t>
            </w:r>
          </w:p>
          <w:p w14:paraId="4A18597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2、主板：全固态电容；</w:t>
            </w:r>
          </w:p>
          <w:p w14:paraId="083BE463">
            <w:pP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3、接口：≥8个USB接口，2个PS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2，1个串口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12B429C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4、硬盘：≥512G SSD固态硬盘，应具备3个M.2扩展槽，2个机械硬盘位；</w:t>
            </w:r>
          </w:p>
          <w:p w14:paraId="6F4348E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5、内存：≥16GB DDR4 3200MHz；</w:t>
            </w:r>
          </w:p>
          <w:p w14:paraId="62DC1F1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6、音频接口：7.1声道，提供前2-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个音频接口，后3-4个音频接口；</w:t>
            </w:r>
          </w:p>
          <w:p w14:paraId="0DA8B42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7、显卡：显卡核心动态频率不低于1400MHz，不少于2个显示输出接口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72ECBB6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8、电源：峰值功率不低于300W；具备防雷及动态调整电压及有效节能的电压控制模块，稳定运行电压范围89V-265V,产品具有C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MA或CNAS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标识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的检测报告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合同签订后供货前提供检测报告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；</w:t>
            </w:r>
          </w:p>
          <w:p w14:paraId="669A470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9、机箱：立式机箱不大于15L，整机运行状态下噪音不高于10分贝，产品具有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CMA或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CNAS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标识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的设备噪音检测报告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合同签订后供货前提供检测报告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；</w:t>
            </w:r>
          </w:p>
          <w:p w14:paraId="6537264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10、教学辅助软件：预装教学辅助软件，具备网络同传、还原等重要功能，支持双硬盘保护，支持多学科系统安装，具备考试模式，支持USB智能屏蔽技术，仅识别USB键盘、鼠标，无法识别USB读取设备，有效防止数据泄露；</w:t>
            </w:r>
          </w:p>
          <w:p w14:paraId="74F859B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11、键鼠：抗菌鼠标；防水抗菌键盘；</w:t>
            </w:r>
          </w:p>
          <w:p w14:paraId="34DE566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12、整机三年上门维修服务，具备7*24小时技术支持热线；</w:t>
            </w:r>
          </w:p>
          <w:p w14:paraId="37D4E5D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13、显示器：≥2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4.1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英寸IPS显示器三边窄边设计，与主机同品牌，黑色；</w:t>
            </w:r>
          </w:p>
          <w:p w14:paraId="77EA644A">
            <w:pPr>
              <w:rPr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14、保证设备稳定运行平均无故障运行时间不低于110万小时，产品具有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CMA或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CNAS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标识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的检测报告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合同签订后供货前提供检测报告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CC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103B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CBE1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4100">
            <w:pPr>
              <w:pStyle w:val="8"/>
              <w:jc w:val="center"/>
              <w:rPr>
                <w:rFonts w:ascii="Arial" w:hAnsi="Arial" w:cs="Arial"/>
                <w:color w:val="auto"/>
                <w:kern w:val="0"/>
                <w:highlight w:val="none"/>
              </w:rPr>
            </w:pPr>
          </w:p>
        </w:tc>
      </w:tr>
      <w:tr w14:paraId="6649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6F03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96D3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COD水质在线分析仪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3A9A"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根据《水污染源在线监测系统（CODCr、NH3-N等）安装技术规范》（HJ353-2019）；《水污染源在线监测系统（CODCr、NH3-N等）数据有效性判别技术规范》（HJ356-2019）；《水污染源在线监测系统（CODCr、NH3-N等）验收技术规范》（HJ354-2019）；《水污染源在线监测系统（CODCr、NH3-N等）运行技术规范》（HJ355-2019）；《超声波明渠污水流量计技术要求及检测方法》（HJ15-2019）等现行有效的环境监测方法标准及监测规范要求，对污染源排放污水中的CODCr或NH3-N开展在线自动监测。</w:t>
            </w:r>
          </w:p>
          <w:p w14:paraId="0C7778BA"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1.设备主要功能描述：设备具有对所有数据、仪器参数及运行日志自动采集、存储、处理、查询、显示和输出功能。</w:t>
            </w:r>
          </w:p>
          <w:p w14:paraId="7FB99CB9"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设备具有大容量存储，不低于5年历史数据保存（测量周期1h/次）。设备具有自动标准样品核查功能。</w:t>
            </w:r>
          </w:p>
          <w:p w14:paraId="58092465"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设备具有多个量程并能自动切换量程，仪器显示最终测试结果。设备具备对不同测试数据添加标识功能。设备具有具有数字量通讯接口，通过数字量通讯接口输出指令、相关数据及运行日志，并可接收管理平台的远程控制指令，包含远程启动、远程对时等功能。能实现监测数据的串口输出与网口输出。设备具有分析废液和清洗废水分别收集存放的功能。异常报警和断电不会丢失数据；异常复位和断电后来电，仪器自动排出仪器内残留反应物，自动恢复工作状态。选择阀组件，选择试剂采样时序，通道灵活多样，设备具有最小体积，易维护高寿命等优点。</w:t>
            </w:r>
          </w:p>
          <w:p w14:paraId="1E9963E3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2.1 方法依据：国家标准HJ 828-2017 《水质化学需氧量测定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重铬酸盐法》。</w:t>
            </w:r>
          </w:p>
          <w:p w14:paraId="287A1328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2.2 测量范围：0～2000 mg/L COD。</w:t>
            </w:r>
          </w:p>
          <w:p w14:paraId="3CC1F3E2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2.3 准 确 度：≥100mg/L时，不超过±10%；＜100mg/L时，不超过±3mg/L。</w:t>
            </w:r>
          </w:p>
          <w:p w14:paraId="3FF35778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2.4 重 复 性：≥100mg/L时，不超过±10%；＜100mg/L时，不超过±3mg/L。</w:t>
            </w:r>
          </w:p>
          <w:p w14:paraId="551053C1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2.5 测量周期：最小测量周期为20分钟，据实际水样，可在5～120min任意修改消解时间。</w:t>
            </w:r>
          </w:p>
          <w:p w14:paraId="3F05D722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2.6 采样周期：时间间隔（20～9999min任意可调）和整点测量模式。</w:t>
            </w:r>
          </w:p>
          <w:p w14:paraId="56B04F6B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2.7 校准周期：1～99天任意间隔任意时刻可调。</w:t>
            </w:r>
          </w:p>
          <w:p w14:paraId="3F075E8A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2.8 维护周期：一般每月一次，每次约30 min。</w:t>
            </w:r>
          </w:p>
          <w:p w14:paraId="04D26381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2.9输   出：2路RS-232，2路4-20mA。</w:t>
            </w:r>
          </w:p>
          <w:p w14:paraId="58F54D8D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2.10 环境要求：温度可调的室内，建议温度+5～28℃；湿度≤90%（不结露）。</w:t>
            </w:r>
          </w:p>
          <w:p w14:paraId="17D7E38C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2.11电   源：AC230±10%V，50±10%Hz，5A。</w:t>
            </w:r>
          </w:p>
          <w:p w14:paraId="0217291F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2.12尺   寸：≥高1500×宽500×深410（mm）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。</w:t>
            </w:r>
          </w:p>
          <w:p w14:paraId="3AF757E8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2.13其   他：异常报警和断电不会丢失数据；</w:t>
            </w:r>
          </w:p>
          <w:p w14:paraId="1764C133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触摸屏显示及指令输入；</w:t>
            </w:r>
          </w:p>
          <w:p w14:paraId="359E5B60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异常复位和断电后来电，仪器自动排出仪器内残留反应物，自动恢复工作状态。</w:t>
            </w:r>
          </w:p>
          <w:p w14:paraId="0B47226B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满足已公布2024年环境检测与监测国赛规程要求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，</w:t>
            </w:r>
            <w:r>
              <w:rPr>
                <w:rFonts w:ascii="宋体" w:hAnsi="宋体" w:eastAsia="宋体" w:cs="宋体"/>
                <w:bCs/>
                <w:szCs w:val="21"/>
                <w:highlight w:val="none"/>
              </w:rPr>
              <w:t>供货时给采购人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提供相关培训。</w:t>
            </w:r>
          </w:p>
          <w:p w14:paraId="72EA3F7D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配套耗材：</w:t>
            </w:r>
          </w:p>
          <w:p w14:paraId="2DB93B23">
            <w:pP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1. 污染源污水监测采样实验</w:t>
            </w:r>
          </w:p>
          <w:p w14:paraId="524C772E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污水箱1个：≥105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*76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*82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；</w:t>
            </w:r>
          </w:p>
          <w:p w14:paraId="551D0D4A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伸缩杆采水器1个：不锈钢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1L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0.86-2m；</w:t>
            </w:r>
          </w:p>
          <w:p w14:paraId="19672446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水样瓶（玻璃）6个：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≥500ml带塞；</w:t>
            </w:r>
          </w:p>
          <w:p w14:paraId="4EF51387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水样瓶（塑料）6个：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≥500ml带塞；</w:t>
            </w:r>
          </w:p>
          <w:p w14:paraId="7B8D5B15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水样瓶（塑料）3个：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≥1000ml带塞；</w:t>
            </w:r>
          </w:p>
          <w:p w14:paraId="50F22914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溶解氧瓶3个：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≥1000ml棕色；</w:t>
            </w:r>
          </w:p>
          <w:p w14:paraId="4545A7C4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玻璃试剂瓶1个：≥100ml无色；</w:t>
            </w:r>
          </w:p>
          <w:p w14:paraId="0C1A22DC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玻璃试剂瓶1个：≥100ml棕色；</w:t>
            </w:r>
          </w:p>
          <w:p w14:paraId="0C14F6B6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洗耳球2个：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直径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5cm；</w:t>
            </w:r>
          </w:p>
          <w:p w14:paraId="292A4F60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玻璃滴管1个：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5ml；</w:t>
            </w:r>
          </w:p>
          <w:p w14:paraId="03B17409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滤纸1包：定性；</w:t>
            </w:r>
          </w:p>
          <w:p w14:paraId="45171CA2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废液桶1个：≥50L蓝色；</w:t>
            </w:r>
          </w:p>
          <w:p w14:paraId="49221BA0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移液管1个：≥2ml；</w:t>
            </w:r>
          </w:p>
          <w:p w14:paraId="37D0D575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移液管1个：≥5ml；</w:t>
            </w:r>
          </w:p>
          <w:p w14:paraId="4951299F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移液管1个：≥10ml；</w:t>
            </w:r>
          </w:p>
          <w:p w14:paraId="1313F910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移液管架1个：横排；</w:t>
            </w:r>
          </w:p>
          <w:p w14:paraId="4370F649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烧杯2个：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≥1000ml（带把塑料）；</w:t>
            </w:r>
          </w:p>
          <w:p w14:paraId="0CCFD481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玻璃棒2个：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≥15ml；</w:t>
            </w:r>
          </w:p>
          <w:p w14:paraId="30BD0FE0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pH试纸1包：广泛PH试纸；</w:t>
            </w:r>
          </w:p>
          <w:p w14:paraId="044FC062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标签9张：≥7*5cm（白色）；</w:t>
            </w:r>
          </w:p>
          <w:p w14:paraId="10043738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安全帽1顶：均码；</w:t>
            </w:r>
          </w:p>
          <w:p w14:paraId="43496E32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安全绳1根：5点式；</w:t>
            </w:r>
          </w:p>
          <w:p w14:paraId="460F0F79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安全隔离带4根：伸缩式（带柱，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每根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2m）；</w:t>
            </w:r>
          </w:p>
          <w:p w14:paraId="7CBA917F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护目镜1副：全防护；</w:t>
            </w:r>
          </w:p>
          <w:p w14:paraId="6AA8E8A1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温湿度计1个：台式；</w:t>
            </w:r>
          </w:p>
          <w:p w14:paraId="38F0038D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吸水纸1卷：500张/卷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≥20*30厘米；</w:t>
            </w:r>
          </w:p>
          <w:p w14:paraId="14715E7B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抄网杆1支：≥1.5米伸缩杆网兜；</w:t>
            </w:r>
          </w:p>
          <w:p w14:paraId="0FB9DD13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抹布1块：棉；</w:t>
            </w:r>
          </w:p>
          <w:p w14:paraId="70F92528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盆1个：≥2L，浅底；</w:t>
            </w:r>
          </w:p>
          <w:p w14:paraId="1ABA2158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实验服2件：均码；</w:t>
            </w:r>
          </w:p>
          <w:p w14:paraId="3B9C2548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手套2副：乳胶，化学实验专用；</w:t>
            </w:r>
          </w:p>
          <w:p w14:paraId="115204F3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剪刀1把：≥18cm；</w:t>
            </w:r>
          </w:p>
          <w:p w14:paraId="69CC302B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容量瓶1个：≥500ml；</w:t>
            </w:r>
          </w:p>
          <w:p w14:paraId="0FCF4F5D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铅标液2瓶：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每瓶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≥50ml，100ug/mL；</w:t>
            </w:r>
          </w:p>
          <w:p w14:paraId="1C6ED230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塑料框1个：环保；</w:t>
            </w:r>
          </w:p>
          <w:p w14:paraId="71F7B272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塑料瓶1个：≥3000ml，带塞；</w:t>
            </w:r>
          </w:p>
          <w:p w14:paraId="597F402D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玻璃滴瓶2个：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≥100ml，</w:t>
            </w:r>
          </w:p>
          <w:p w14:paraId="6D0AF9EC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塑料量杯1个：≥1000ml，不带把手；</w:t>
            </w:r>
          </w:p>
          <w:p w14:paraId="69276092">
            <w:pP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洗瓶1个：≥500ml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。</w:t>
            </w:r>
          </w:p>
          <w:p w14:paraId="140F20BC">
            <w:pP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2. 环境空气中污染物监测分析实验</w:t>
            </w:r>
          </w:p>
          <w:p w14:paraId="770C9DE6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棕色磨口瓶1个：≥50ml；</w:t>
            </w:r>
          </w:p>
          <w:p w14:paraId="3DA48B93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容量瓶1个：≥100ml；</w:t>
            </w:r>
          </w:p>
          <w:p w14:paraId="6A61B2D5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磨口瓶1个：≥100ml；</w:t>
            </w:r>
          </w:p>
          <w:p w14:paraId="03C6B995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宽口烧杯1个：≥100ml；</w:t>
            </w:r>
          </w:p>
          <w:p w14:paraId="065DAC82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引流玻璃棒1个：≥0.5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*30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；</w:t>
            </w:r>
          </w:p>
          <w:p w14:paraId="4DDAD12D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胶头滴管1个：≥3ml；</w:t>
            </w:r>
          </w:p>
          <w:p w14:paraId="6243888E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移液管1个：≥1ml；</w:t>
            </w:r>
          </w:p>
          <w:p w14:paraId="1AB951A8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移液管1个：≥2ml；</w:t>
            </w:r>
          </w:p>
          <w:p w14:paraId="300D925D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宽口径烧杯3个：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≥50ml；</w:t>
            </w:r>
          </w:p>
          <w:p w14:paraId="3047CB43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具塞比色管2个：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≥10ml；</w:t>
            </w:r>
          </w:p>
          <w:p w14:paraId="0DD3DA0E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比色管架4个：放10只比色管；</w:t>
            </w:r>
          </w:p>
          <w:p w14:paraId="159642A1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移液管10个：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≥10ml；</w:t>
            </w:r>
          </w:p>
          <w:p w14:paraId="7CB26EC6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宽口径烧杯1个：≥100ml；</w:t>
            </w:r>
          </w:p>
          <w:p w14:paraId="12513893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棕色磨口瓶1个：≥200ml；</w:t>
            </w:r>
          </w:p>
          <w:p w14:paraId="3D441922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带手柄塑料烧杯2个：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≥1000ml；</w:t>
            </w:r>
          </w:p>
          <w:p w14:paraId="39000E66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移液管架1个：横排；</w:t>
            </w:r>
          </w:p>
          <w:p w14:paraId="76462333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滤纸2包：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每包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直径≥15cm；</w:t>
            </w:r>
          </w:p>
          <w:p w14:paraId="1CBE9767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手套2副：橡胶；</w:t>
            </w:r>
          </w:p>
          <w:p w14:paraId="4BF1DB91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干式擦镜纸1包：配套；</w:t>
            </w:r>
          </w:p>
          <w:p w14:paraId="70F0726D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标签1张：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0mm*25mm；</w:t>
            </w:r>
          </w:p>
          <w:p w14:paraId="4ABE8BEA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洗耳球1个：直径≥5cm,软；</w:t>
            </w:r>
          </w:p>
          <w:p w14:paraId="62D8DD35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吸量管1个：≥10ml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67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CCF6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BA0A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455D">
            <w:pPr>
              <w:pStyle w:val="8"/>
              <w:jc w:val="center"/>
              <w:rPr>
                <w:rFonts w:ascii="Arial" w:hAnsi="Arial" w:cs="Arial"/>
                <w:color w:val="auto"/>
                <w:kern w:val="0"/>
                <w:highlight w:val="none"/>
              </w:rPr>
            </w:pPr>
          </w:p>
        </w:tc>
      </w:tr>
      <w:tr w14:paraId="5BB9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9B3E">
            <w:pPr>
              <w:widowControl/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BF7F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氨氮水质在线分析仪</w:t>
            </w:r>
          </w:p>
        </w:tc>
        <w:tc>
          <w:tcPr>
            <w:tcW w:w="4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7626"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根据《水污染源在线监测系统（CODCr、NH3-N等）安装技术规范》（HJ353-2019）；《水污染源在线监测系统（CODCr、NH3-N等）数据有效性判别技术规范》（HJ356-2019）；《水污染源在线监测系统（CODCr、NH3-N等）验收技术规范》（HJ354-2019）；《水污染源在线监测系统（CODCr、NH3-N等）运行技术规范》（HJ355-2019）；《超声波明渠污水流量计技术要求及检测方法》（HJ15-2019）等现行有效的环境监测方法标准及监测规范要求，对污染源排放污水中的CODCr或NH3-N开展在线自动监测。</w:t>
            </w:r>
          </w:p>
          <w:p w14:paraId="0533405D"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1.设备主要功能描述：设备具有对所有数据、仪器参数及运行日志自动采集、存储、处理、查询、显示和输出功能。</w:t>
            </w:r>
          </w:p>
          <w:p w14:paraId="7BA6CFDC"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设备具有大容量存储，不低于5年历史数据保存（测量周期1h/次）。设备具有自动标准样品核查功能。</w:t>
            </w:r>
          </w:p>
          <w:p w14:paraId="630A4D5C"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设备具有多个量程并能自动切换量程，仪器显示最终测试结果。设备具备对不同测试数据添加标识功能。设备具有具有数字量通讯接口，通过数字量通讯接口输出指令、相关数据及运行日志，并可接收管理平台的远程控制指令，包含远程启动、远程对时等功能。能实现监测数据的串口输出与网口输出。设备具有分析废液和清洗废水分别收集存放的功能。异常报警和断电不会丢失数据；异常复位和断电后来电，仪器自动排出仪器内残留反应物，自动恢复工作状态。选择阀组件，选择试剂采样时序，通道灵活多样，设备具有最小体积，易维护高寿命等优点。</w:t>
            </w:r>
          </w:p>
          <w:p w14:paraId="2AC47C6B"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2.设备检测方法依据：水杨酸分光光度法。</w:t>
            </w:r>
          </w:p>
          <w:p w14:paraId="44F4D595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2.1 方法依据：国家标准 HJ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Cs/>
                <w:szCs w:val="21"/>
                <w:highlight w:val="none"/>
              </w:rPr>
              <w:t>101-2019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《氨氮水质在线自动监测仪技术要求及检测方法》和HJ536-2009 《水质 氨氮的测定 水杨酸分光光度法》。</w:t>
            </w:r>
          </w:p>
          <w:p w14:paraId="437A962D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2.2 测量范围：0～320 mg/L 氨氮（分档 0～2mg/L,0～5mg/L,0～10mg/L,0～20mg/L,0～40mg/L,0～80mg/L,0～160mg/L，0～320mg/L）。</w:t>
            </w:r>
          </w:p>
          <w:p w14:paraId="449C0BD0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2.3 准 确 度：不超过±10%或不超过±0.2mg/L。</w:t>
            </w:r>
          </w:p>
          <w:p w14:paraId="1CE81D5A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2.4 重 复 性：不超过±3%或不超过±0.2mg/L。</w:t>
            </w:r>
          </w:p>
          <w:p w14:paraId="4BF8E15D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2.5 测量周期：最小测量周期为20分钟，据实际水样，可在5～120min任意修改消解时间。</w:t>
            </w:r>
          </w:p>
          <w:p w14:paraId="367FF2B6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2.6 采样周期：时间间隔（20～9999min任意可调）和整点测量模式。</w:t>
            </w:r>
          </w:p>
          <w:p w14:paraId="2B9CCFB8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2.7 校准周期：1～99天任意间隔任意时刻可调。</w:t>
            </w:r>
          </w:p>
          <w:p w14:paraId="450CFF53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2.8 维护周期：一般每月一次，每次约30 min。</w:t>
            </w:r>
          </w:p>
          <w:p w14:paraId="06E276E6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2.9输   出：1路RS-485，1路4-20mA。</w:t>
            </w:r>
          </w:p>
          <w:p w14:paraId="77B1F9BE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2.10 环境要求：温度可调的室内，建议温度+5～28℃；湿度≤90%（不结露）。</w:t>
            </w:r>
          </w:p>
          <w:p w14:paraId="3B345E10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2.11电   源：AC230±10%V，50±10%Hz，5A。</w:t>
            </w:r>
          </w:p>
          <w:p w14:paraId="3F5B4296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2.12尺   寸：≥高1400×宽500×深410（mm）。</w:t>
            </w:r>
          </w:p>
          <w:p w14:paraId="050ABE4A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2.13其   他：异常报警和断电不会丢失数据；</w:t>
            </w:r>
          </w:p>
          <w:p w14:paraId="6C12DA04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触摸屏显示及指令输入；</w:t>
            </w:r>
          </w:p>
          <w:p w14:paraId="04214F40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异常复位和断电后来电，仪器自动排出仪器内残留反应物，自动恢复工作状态。</w:t>
            </w:r>
          </w:p>
          <w:p w14:paraId="508DE42F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满足已公布2024年环境检测与监测国赛规程要求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，</w:t>
            </w:r>
            <w:r>
              <w:rPr>
                <w:rFonts w:ascii="宋体" w:hAnsi="宋体" w:eastAsia="宋体" w:cs="宋体"/>
                <w:bCs/>
                <w:szCs w:val="21"/>
                <w:highlight w:val="none"/>
              </w:rPr>
              <w:t>供货时给采购人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提供相关培训。</w:t>
            </w:r>
          </w:p>
          <w:p w14:paraId="4AFD85B3">
            <w:pPr>
              <w:jc w:val="left"/>
              <w:rPr>
                <w:rFonts w:hint="default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  <w:highlight w:val="none"/>
                <w:lang w:val="en-US" w:eastAsia="zh-CN"/>
              </w:rPr>
              <w:t>配套耗材：</w:t>
            </w:r>
          </w:p>
          <w:p w14:paraId="19242B5E">
            <w:pP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 xml:space="preserve"> 土壤中铜或铅或锌的测定实验</w:t>
            </w:r>
          </w:p>
          <w:p w14:paraId="59B786AF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容量瓶1个：≥1000ml；</w:t>
            </w:r>
          </w:p>
          <w:p w14:paraId="48E7C32B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铅标液1瓶：≥50ml；</w:t>
            </w:r>
          </w:p>
          <w:p w14:paraId="4FC36BA6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宽口径烧杯4个：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≥50ml；</w:t>
            </w:r>
          </w:p>
          <w:p w14:paraId="0428CB54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玻璃棒2个：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≥0.5cm*30cm；</w:t>
            </w:r>
          </w:p>
          <w:p w14:paraId="17F41B83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胶头滴管1个：≥3ml；</w:t>
            </w:r>
          </w:p>
          <w:p w14:paraId="44893C3F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聚乙烯瓶1个：≥100ml；</w:t>
            </w:r>
          </w:p>
          <w:p w14:paraId="7CFDB89D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容量瓶7个：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≥100ml；</w:t>
            </w:r>
          </w:p>
          <w:p w14:paraId="781DD804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磨口瓶2个：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≥100ml；</w:t>
            </w:r>
          </w:p>
          <w:p w14:paraId="15FB5DD9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移液管1个：≥1ml；</w:t>
            </w:r>
          </w:p>
          <w:p w14:paraId="440BA2FC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移液管1个：≥5ml；</w:t>
            </w:r>
          </w:p>
          <w:p w14:paraId="7486FDA9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移液管2个：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≥10ml；</w:t>
            </w:r>
          </w:p>
          <w:p w14:paraId="0221D1A0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棉细线1捆：棉；</w:t>
            </w:r>
          </w:p>
          <w:p w14:paraId="6F86D8CE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玻璃烧杯2个：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≥500ml；</w:t>
            </w:r>
          </w:p>
          <w:p w14:paraId="73BDA3A2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带手柄塑料烧杯2个：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≥1000ml；</w:t>
            </w:r>
          </w:p>
          <w:p w14:paraId="4AC11E30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移液管架1个：横排；</w:t>
            </w:r>
          </w:p>
          <w:p w14:paraId="0A6FA374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定性滤纸1包：直径≥15cm；</w:t>
            </w:r>
          </w:p>
          <w:p w14:paraId="18E84248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剪刀1把：≥18cm；</w:t>
            </w:r>
          </w:p>
          <w:p w14:paraId="499219AB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手套2副：橡胶；</w:t>
            </w:r>
          </w:p>
          <w:p w14:paraId="5023198C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马克笔1支：黑色；</w:t>
            </w:r>
          </w:p>
          <w:p w14:paraId="5C912FAD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标签1张：≥50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*25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；</w:t>
            </w:r>
          </w:p>
          <w:p w14:paraId="09F237ED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温湿度计1个：台式；</w:t>
            </w:r>
          </w:p>
          <w:p w14:paraId="0F75886C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洗耳球1个：直径≥5cm；</w:t>
            </w:r>
          </w:p>
          <w:p w14:paraId="598605BB">
            <w:pP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洗瓶1个：定制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。</w:t>
            </w:r>
          </w:p>
          <w:p w14:paraId="0E9A5737">
            <w:pPr>
              <w:rPr>
                <w:rFonts w:hint="eastAsia"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.在线监测耗材</w:t>
            </w:r>
          </w:p>
          <w:p w14:paraId="1311725B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安全帽2顶：红色；</w:t>
            </w:r>
          </w:p>
          <w:p w14:paraId="3713FBC8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防护手套2副：绝缘；</w:t>
            </w:r>
          </w:p>
          <w:p w14:paraId="3CF1F019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扫把1套：配套；</w:t>
            </w:r>
          </w:p>
          <w:p w14:paraId="4F31F1EE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抹布1块：棉；</w:t>
            </w:r>
          </w:p>
          <w:p w14:paraId="75953399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氯化铵1瓶：≥500g；</w:t>
            </w:r>
          </w:p>
          <w:p w14:paraId="02FE9C72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容量瓶2个：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每个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≥100ml；</w:t>
            </w:r>
          </w:p>
          <w:p w14:paraId="71F3B296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移液管1个：≥1ml；</w:t>
            </w:r>
          </w:p>
          <w:p w14:paraId="620E6305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移液管1个：≥5ml；</w:t>
            </w:r>
          </w:p>
          <w:p w14:paraId="08C71E0E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洗耳球1个：直径≥5cm；</w:t>
            </w:r>
          </w:p>
          <w:p w14:paraId="1F0219E3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洗瓶1个：小口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ml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；</w:t>
            </w:r>
          </w:p>
          <w:p w14:paraId="112101A4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标签1张：≥50*25cm；</w:t>
            </w:r>
          </w:p>
          <w:p w14:paraId="410A3E36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塑料垃圾桶1个：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50L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蓝色；</w:t>
            </w:r>
          </w:p>
          <w:p w14:paraId="517BA7E2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废液桶1个：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≥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50L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蓝色；</w:t>
            </w:r>
          </w:p>
          <w:p w14:paraId="003896F8">
            <w:pP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玻璃棒1个：≥0.5cm*30cm；</w:t>
            </w:r>
          </w:p>
          <w:p w14:paraId="54223851">
            <w:pPr>
              <w:jc w:val="left"/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容量瓶1个：≥1L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96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3DC7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3A2A">
            <w:pPr>
              <w:pStyle w:val="8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6DFF">
            <w:pPr>
              <w:pStyle w:val="8"/>
              <w:jc w:val="center"/>
              <w:rPr>
                <w:rFonts w:ascii="Arial" w:hAnsi="Arial" w:cs="Arial"/>
                <w:color w:val="auto"/>
                <w:kern w:val="0"/>
                <w:highlight w:val="none"/>
              </w:rPr>
            </w:pPr>
          </w:p>
        </w:tc>
      </w:tr>
      <w:tr w14:paraId="1B22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6D97D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说明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：</w:t>
            </w:r>
          </w:p>
          <w:p w14:paraId="22231C8F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文件必须标明所投货物的品牌与参数，保证原厂正品供货。</w:t>
            </w:r>
          </w:p>
          <w:p w14:paraId="335DC347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2、本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核心产品为表中序号为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COD水质在线分析仪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”。</w:t>
            </w:r>
          </w:p>
          <w:p w14:paraId="493BA350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3、本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主要标的为表中序号为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highlight w:val="none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的设备，主要标的名称、品牌、规格、型号、数量、单价等信息将在成交结果公告中公示。</w:t>
            </w:r>
          </w:p>
          <w:p w14:paraId="107999D7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4、所有技术参数及要求采购人验收时将逐条核对，如发现与实际情况不符、虚假响应等，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lang w:val="en-US" w:eastAsia="zh-CN"/>
              </w:rPr>
              <w:t>采购人有权报监管部门并追究违约责任。</w:t>
            </w:r>
          </w:p>
          <w:p w14:paraId="0AF42AF5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5、响应人应按照谈判文件要求提供证明材料。若响应人提供了竞争性谈判文件未要求的证明材料，谈判小组将不予评审。</w:t>
            </w:r>
          </w:p>
          <w:p w14:paraId="6B14676A">
            <w:pPr>
              <w:pStyle w:val="3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shd w:val="clear"/>
                <w:lang w:val="en-US" w:eastAsia="zh-CN" w:bidi="ar-SA"/>
              </w:rPr>
              <w:t>6、响应人提供的证明材料须清晰地反映评审内容，如因材料模糊不清，导致谈判小组无法辨认的，谈判小组可以不予认可，一切后果由响应人自行承担。</w:t>
            </w:r>
          </w:p>
        </w:tc>
      </w:tr>
    </w:tbl>
    <w:p w14:paraId="4FC65B85">
      <w:pPr>
        <w:pStyle w:val="3"/>
        <w:ind w:firstLine="413" w:firstLineChars="196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三、人员培训要求</w:t>
      </w:r>
    </w:p>
    <w:p w14:paraId="5A3ECE15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货物安装、调试、验收合格后，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成交人</w:t>
      </w:r>
      <w:r>
        <w:rPr>
          <w:rFonts w:hint="eastAsia" w:ascii="宋体" w:hAnsi="宋体"/>
          <w:color w:val="auto"/>
          <w:szCs w:val="21"/>
          <w:highlight w:val="none"/>
        </w:rPr>
        <w:t>应对采购人的相关人员进行免费现场培训。培训内容包括基本操作、保养维修、常见故障及解决办法等。</w:t>
      </w:r>
    </w:p>
    <w:p w14:paraId="2477838B">
      <w:pPr>
        <w:pStyle w:val="3"/>
        <w:pageBreakBefore w:val="0"/>
        <w:kinsoku/>
        <w:overflowPunct/>
        <w:topLinePunct w:val="0"/>
        <w:bidi w:val="0"/>
        <w:snapToGrid/>
        <w:spacing w:line="440" w:lineRule="exact"/>
        <w:ind w:firstLine="413" w:firstLineChars="196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四、货物质量及售后服务要求</w:t>
      </w:r>
    </w:p>
    <w:p w14:paraId="48B2DFD9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1、货物质量：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/>
          <w:color w:val="auto"/>
          <w:szCs w:val="21"/>
          <w:highlight w:val="none"/>
        </w:rPr>
        <w:t>人提供的货物必须是全新、原装、合格正品，完全符合国家规定的质量标准和厂方的标准。货物完好，配件齐全。</w:t>
      </w:r>
    </w:p>
    <w:p w14:paraId="41C77753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    2、保修及售后服务：依据商品的保修条款及售后服务条款，提供原厂质保，质保期按照国家规定，且不低于所供品牌向用户承诺的质保期限，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谈判文件</w:t>
      </w:r>
      <w:r>
        <w:rPr>
          <w:rFonts w:hint="eastAsia" w:ascii="宋体" w:hAnsi="宋体"/>
          <w:color w:val="auto"/>
          <w:szCs w:val="21"/>
          <w:highlight w:val="none"/>
        </w:rPr>
        <w:t>另有约定的从其约定。质保期从货物验收合格后算起。</w:t>
      </w:r>
    </w:p>
    <w:p w14:paraId="325CDAE7">
      <w:pPr>
        <w:pStyle w:val="3"/>
        <w:pageBreakBefore w:val="0"/>
        <w:kinsoku/>
        <w:overflowPunct/>
        <w:topLinePunct w:val="0"/>
        <w:bidi w:val="0"/>
        <w:snapToGrid/>
        <w:spacing w:line="440" w:lineRule="exact"/>
        <w:ind w:firstLine="413" w:firstLineChars="196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五、验收     </w:t>
      </w:r>
    </w:p>
    <w:p w14:paraId="7615DE8C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ind w:firstLine="420" w:firstLineChars="200"/>
        <w:jc w:val="left"/>
        <w:textAlignment w:val="auto"/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/>
          <w:color w:val="auto"/>
          <w:szCs w:val="21"/>
          <w:highlight w:val="none"/>
        </w:rPr>
        <w:t>人和采购人双方共同实施验收工作，结果和验收报告经双方确认后生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55301">
    <w:pPr>
      <w:pStyle w:val="5"/>
      <w:pBdr>
        <w:top w:val="single" w:color="auto" w:sz="4" w:space="1"/>
      </w:pBd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5EF5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864O8kBAACZAwAADgAAAGRycy9lMm9Eb2MueG1srVPNjtMwEL4j8Q6W&#10;79RpB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rzrg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85EF5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40E9D2"/>
    <w:multiLevelType w:val="singleLevel"/>
    <w:tmpl w:val="AA40E9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TM2OTgzZWYzMDE3ZjJjZDgyMzM1Y2M5NTYyZGIifQ=="/>
  </w:docVars>
  <w:rsids>
    <w:rsidRoot w:val="3E1B2F43"/>
    <w:rsid w:val="02161B7F"/>
    <w:rsid w:val="3E1B2F43"/>
    <w:rsid w:val="4D6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5848</Words>
  <Characters>6779</Characters>
  <Lines>0</Lines>
  <Paragraphs>0</Paragraphs>
  <TotalTime>0</TotalTime>
  <ScaleCrop>false</ScaleCrop>
  <LinksUpToDate>false</LinksUpToDate>
  <CharactersWithSpaces>6879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2024-08-22T09:53:00Z</dcterms:created>
  <dc:creator>叶叶叶</dc:creator>
  <cp:lastModifiedBy>叶叶叶</cp:lastModifiedBy>
  <dcterms:modified xsi:type="dcterms:W3CDTF">2024-08-22T09:58:29Z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3C4B534DE14B4C56BE89BD1C340498C3_11</vt:lpwstr>
  </property>
</Properties>
</file>